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биологии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общего образования от 05.03.2004г. №1089; Методических рекомендаций по формированию учебных планов для организации образовательного процесса детям с ограниченными возможностями здоровья в Красноярском крае в 2015 г.; учебника Биология. Животные. 8 класс: учеб. для спец. (коррекц.) образоват. учреждений 8 вида/А.И. Никишов, А.В. Теремов. – 12-е изд. – М.: Просвещение, 2016. – 231 с.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обучения: Формирование представлений учащихся о животном мире, правилах поведения в природе, о существующих в ней взаимосвязях. </w:t>
        <w:br/>
        <w:t xml:space="preserve">Из поставленной цели вытекают следующие </w:t>
      </w: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</w:t>
        <w:br/>
        <w:t xml:space="preserve">- Сообщение учащимся знаний об основных элементах живой природы (о строении и жизни животных); </w:t>
        <w:br/>
        <w:t xml:space="preserve">- Формирование правильного понимания таких природных явлений, как дождь, снег, ветер, туман, осень, зима, весна, лето в жизни животных; </w:t>
        <w:br/>
        <w:t xml:space="preserve">- Развитие памяти, внимания, речи, зрительного восприятия, мышления средствами предмета «Биология. Животные»; </w:t>
        <w:br/>
        <w:t xml:space="preserve">- Нравственно - экологическое воспитание обучающихся; </w:t>
        <w:br/>
        <w:t xml:space="preserve">- Первоначальное ознакомление с некоторыми животными; </w:t>
        <w:br/>
        <w:t xml:space="preserve">- Привитие навыков, способствующих сохранению и укреплению здоровья. </w:t>
      </w:r>
    </w:p>
    <w:p>
      <w:pPr>
        <w:pStyle w:val="Style25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Коррекционно-образовательные: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Сообщение учащимся знаний об основных элементах живой природы: о строении и жизни животных.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Формирование правильного понимания и отношения к природным явлениям.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Продолжение овладения учащимися умений наблюдать, различать, сравнивать и применять усвоенные знания в повседневной жизни.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Развитие навыков и умений самостоятельно работать с учебником, наглядным и раздаточным материалом.</w:t>
      </w:r>
    </w:p>
    <w:p>
      <w:pPr>
        <w:pStyle w:val="Style25"/>
        <w:bidi w:val="0"/>
        <w:jc w:val="both"/>
        <w:rPr/>
      </w:pPr>
      <w:r>
        <w:rPr>
          <w:b/>
          <w:sz w:val="28"/>
          <w:szCs w:val="28"/>
        </w:rPr>
        <w:t>Коррекционно-воспитательные:</w:t>
      </w:r>
    </w:p>
    <w:p>
      <w:pPr>
        <w:pStyle w:val="Style25"/>
        <w:bidi w:val="0"/>
        <w:ind w:firstLine="709"/>
        <w:jc w:val="both"/>
        <w:rPr/>
      </w:pPr>
      <w:r>
        <w:rPr>
          <w:sz w:val="28"/>
          <w:szCs w:val="28"/>
        </w:rPr>
        <w:t>1. Воспитание бережного отношения к природе, животным.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Воспитание умения видеть красивое в природе, в животных.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Формирование здорового образа жизни.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Привитие уважения к людям труда, воспитание добросовестного отношения к труду.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Воспитание положительных качеств, таких как, честность, сострадание, настойчивость, отзывчивость, самостоятельность.</w:t>
      </w:r>
    </w:p>
    <w:p>
      <w:pPr>
        <w:pStyle w:val="Style25"/>
        <w:bidi w:val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Коррекционно-развивающие: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Развитие и коррекция познавательной деятельности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Развитие и коррекция устной и письменной речи.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Развитие и коррекция эмоционально-волевой сферы на уроках биологии.</w:t>
      </w:r>
    </w:p>
    <w:p>
      <w:pPr>
        <w:pStyle w:val="Style25"/>
        <w:bidi w:val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Количество часов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учебному плану – 68 часов </w:t>
      </w:r>
    </w:p>
    <w:p>
      <w:pPr>
        <w:pStyle w:val="Style25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68 часов</w:t>
      </w:r>
    </w:p>
    <w:p>
      <w:pPr>
        <w:pStyle w:val="Style25"/>
        <w:bidi w:val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>
      <w:pPr>
        <w:pStyle w:val="Normal"/>
        <w:shd w:fill="FFFFFF" w:val="clear"/>
        <w:ind w:left="250" w:right="461" w:firstLine="709"/>
        <w:jc w:val="both"/>
        <w:rPr>
          <w:b/>
          <w:b/>
          <w:bCs/>
          <w:spacing w:val="-9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Обучающиеся 1 и 2 группы должны уметь: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suppressAutoHyphens w:val="false"/>
        <w:autoSpaceDE w:val="false"/>
        <w:ind w:left="720" w:right="58" w:firstLine="709"/>
        <w:jc w:val="both"/>
        <w:rPr/>
      </w:pPr>
      <w:r>
        <w:rPr>
          <w:spacing w:val="-4"/>
          <w:sz w:val="28"/>
          <w:szCs w:val="28"/>
        </w:rPr>
        <w:t>называть конкретные предметы и явления в окружающей дей</w:t>
        <w:softHyphen/>
      </w:r>
      <w:r>
        <w:rPr>
          <w:spacing w:val="-3"/>
          <w:sz w:val="28"/>
          <w:szCs w:val="28"/>
        </w:rPr>
        <w:t>ствительности, давать им обобщенные названия; устанавливать про</w:t>
        <w:softHyphen/>
      </w:r>
      <w:r>
        <w:rPr>
          <w:sz w:val="28"/>
          <w:szCs w:val="28"/>
        </w:rPr>
        <w:t>стейшие связи между обитателями природы (растениями и живот</w:t>
        <w:softHyphen/>
      </w:r>
      <w:r>
        <w:rPr>
          <w:spacing w:val="-3"/>
          <w:sz w:val="28"/>
          <w:szCs w:val="28"/>
        </w:rPr>
        <w:t>ными, растениями и человеком, животными и человеком) и природ</w:t>
        <w:softHyphen/>
      </w:r>
      <w:r>
        <w:rPr>
          <w:sz w:val="28"/>
          <w:szCs w:val="28"/>
        </w:rPr>
        <w:t>ными явлениями;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связно пояснять проведенные наблюдения, самостоятельно делать выводы на основании наблюдений и результатов труда;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рекомендуемые практические работы;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личной гигиены, правильной осанки, бе</w:t>
        <w:softHyphen/>
        <w:t>зопасности труда;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144" w:firstLine="709"/>
        <w:jc w:val="both"/>
        <w:rPr/>
      </w:pPr>
      <w:r>
        <w:rPr>
          <w:sz w:val="28"/>
          <w:szCs w:val="28"/>
        </w:rPr>
        <w:t xml:space="preserve">соблюдать правила поведения в природе (на экскурсиях): не </w:t>
      </w:r>
      <w:r>
        <w:rPr>
          <w:spacing w:val="-1"/>
          <w:sz w:val="28"/>
          <w:szCs w:val="28"/>
        </w:rPr>
        <w:t xml:space="preserve">шуметь, не беспокоить птиц и других животных, не ловить их и не </w:t>
      </w:r>
      <w:r>
        <w:rPr>
          <w:sz w:val="28"/>
          <w:szCs w:val="28"/>
        </w:rPr>
        <w:t>губить растения.</w:t>
      </w:r>
    </w:p>
    <w:p>
      <w:pPr>
        <w:pStyle w:val="Normal"/>
        <w:shd w:fill="FFFFFF" w:val="clear"/>
        <w:ind w:right="461" w:firstLine="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</w:t>
      </w:r>
      <w:r>
        <w:rPr>
          <w:b/>
          <w:bCs/>
          <w:i/>
          <w:iCs/>
          <w:sz w:val="28"/>
          <w:szCs w:val="28"/>
        </w:rPr>
        <w:t>Обучающиеся 3 группы должны уметь: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suppressAutoHyphens w:val="false"/>
        <w:autoSpaceDE w:val="false"/>
        <w:ind w:left="720" w:right="58" w:firstLine="709"/>
        <w:jc w:val="both"/>
        <w:rPr/>
      </w:pPr>
      <w:r>
        <w:rPr>
          <w:spacing w:val="-4"/>
          <w:sz w:val="28"/>
          <w:szCs w:val="28"/>
        </w:rPr>
        <w:t>называть конкретные предметы и явления в окружающей дей</w:t>
        <w:softHyphen/>
      </w:r>
      <w:r>
        <w:rPr>
          <w:spacing w:val="-3"/>
          <w:sz w:val="28"/>
          <w:szCs w:val="28"/>
        </w:rPr>
        <w:t>ствительности, давать им обобщенные названия; устанавливать про</w:t>
        <w:softHyphen/>
      </w:r>
      <w:r>
        <w:rPr>
          <w:sz w:val="28"/>
          <w:szCs w:val="28"/>
        </w:rPr>
        <w:t>стейшие связи между обитателями природы (растениями и живот</w:t>
        <w:softHyphen/>
      </w:r>
      <w:r>
        <w:rPr>
          <w:spacing w:val="-3"/>
          <w:sz w:val="28"/>
          <w:szCs w:val="28"/>
        </w:rPr>
        <w:t>ными, растениями и человеком, животными и человеком) и природ</w:t>
        <w:softHyphen/>
      </w:r>
      <w:r>
        <w:rPr>
          <w:sz w:val="28"/>
          <w:szCs w:val="28"/>
        </w:rPr>
        <w:t>ными явлениями;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пояснять проведенные наблюдения, делать выводы на основании наблюдений и результатов труда с помощью педагога;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рекомендуемые практические работы;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13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личной гигиены, правильной осанки, бе</w:t>
        <w:softHyphen/>
        <w:t>зопасности труда;</w:t>
      </w:r>
    </w:p>
    <w:p>
      <w:pPr>
        <w:pStyle w:val="Normal"/>
        <w:widowControl w:val="false"/>
        <w:numPr>
          <w:ilvl w:val="0"/>
          <w:numId w:val="2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144" w:firstLine="709"/>
        <w:jc w:val="both"/>
        <w:rPr/>
      </w:pPr>
      <w:r>
        <w:rPr>
          <w:sz w:val="28"/>
          <w:szCs w:val="28"/>
        </w:rPr>
        <w:t xml:space="preserve">соблюдать правила поведения в природе (на экскурсиях): не </w:t>
      </w:r>
      <w:r>
        <w:rPr>
          <w:spacing w:val="-1"/>
          <w:sz w:val="28"/>
          <w:szCs w:val="28"/>
        </w:rPr>
        <w:t xml:space="preserve">шуметь, не беспокоить птиц и других животных, не ловить их и не </w:t>
      </w:r>
      <w:r>
        <w:rPr>
          <w:sz w:val="28"/>
          <w:szCs w:val="28"/>
        </w:rPr>
        <w:t>губить растения.</w:t>
      </w:r>
    </w:p>
    <w:p>
      <w:pPr>
        <w:pStyle w:val="Normal"/>
        <w:shd w:fill="FFFFFF" w:val="clear"/>
        <w:ind w:firstLine="709"/>
        <w:jc w:val="both"/>
        <w:rPr>
          <w:sz w:val="28"/>
          <w:szCs w:val="28"/>
        </w:rPr>
      </w:pPr>
      <w:r>
        <w:rPr>
          <w:b/>
          <w:i/>
          <w:iCs/>
          <w:sz w:val="28"/>
          <w:szCs w:val="28"/>
        </w:rPr>
        <w:t xml:space="preserve">  </w:t>
      </w:r>
      <w:r>
        <w:rPr>
          <w:b/>
          <w:i/>
          <w:iCs/>
          <w:sz w:val="28"/>
          <w:szCs w:val="28"/>
        </w:rPr>
        <w:t>Обучающиеся 1 и 2 группы должны знать</w:t>
      </w:r>
      <w:r>
        <w:rPr>
          <w:i/>
          <w:iCs/>
          <w:sz w:val="28"/>
          <w:szCs w:val="28"/>
        </w:rPr>
        <w:t>: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182" w:firstLine="709"/>
        <w:jc w:val="both"/>
        <w:rPr/>
      </w:pPr>
      <w:r>
        <w:rPr>
          <w:sz w:val="28"/>
          <w:szCs w:val="28"/>
        </w:rPr>
        <w:t>обобщенные и конкретные названия предметов и явлений</w:t>
        <w:br/>
      </w:r>
      <w:r>
        <w:rPr>
          <w:spacing w:val="-3"/>
          <w:sz w:val="28"/>
          <w:szCs w:val="28"/>
        </w:rPr>
        <w:t>природы, их основные свойства; что общего и в чем различие нежи</w:t>
      </w:r>
      <w:r>
        <w:rPr>
          <w:sz w:val="28"/>
          <w:szCs w:val="28"/>
        </w:rPr>
        <w:t>вой и живой природы;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557" w:leader="none"/>
        </w:tabs>
        <w:suppressAutoHyphens w:val="false"/>
        <w:autoSpaceDE w:val="false"/>
        <w:ind w:left="720" w:right="211" w:firstLine="709"/>
        <w:jc w:val="both"/>
        <w:rPr/>
      </w:pPr>
      <w:r>
        <w:rPr>
          <w:spacing w:val="-2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расположение Российской Федерации на географической кар</w:t>
        <w:softHyphen/>
      </w:r>
      <w:r>
        <w:rPr>
          <w:spacing w:val="-1"/>
          <w:sz w:val="28"/>
          <w:szCs w:val="28"/>
        </w:rPr>
        <w:t xml:space="preserve">те (ее столицы); каковы ее особенности; чем занимается население </w:t>
      </w:r>
      <w:r>
        <w:rPr>
          <w:spacing w:val="-4"/>
          <w:sz w:val="28"/>
          <w:szCs w:val="28"/>
        </w:rPr>
        <w:t xml:space="preserve">страны (хозяйство); каковы ее природа и природные богатства (леса, </w:t>
      </w:r>
      <w:r>
        <w:rPr>
          <w:sz w:val="28"/>
          <w:szCs w:val="28"/>
        </w:rPr>
        <w:t>луга, реки, моря, полезные ископаемые);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557" w:leader="none"/>
        </w:tabs>
        <w:suppressAutoHyphens w:val="false"/>
        <w:autoSpaceDE w:val="false"/>
        <w:ind w:left="720" w:right="2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основные правила охраны природы и необходимость береж</w:t>
        <w:softHyphen/>
        <w:t>ного отношения к ней;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557" w:leader="none"/>
        </w:tabs>
        <w:suppressAutoHyphens w:val="false"/>
        <w:autoSpaceDE w:val="false"/>
        <w:ind w:left="720" w:right="259" w:firstLine="709"/>
        <w:jc w:val="both"/>
        <w:rPr/>
      </w:pPr>
      <w:r>
        <w:rPr>
          <w:spacing w:val="-5"/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основные отделы тела человека, значение его наружных и внут</w:t>
        <w:softHyphen/>
      </w:r>
      <w:r>
        <w:rPr>
          <w:sz w:val="28"/>
          <w:szCs w:val="28"/>
        </w:rPr>
        <w:t>ренних органов, их взаимосвязь.</w:t>
      </w:r>
    </w:p>
    <w:p>
      <w:pPr>
        <w:pStyle w:val="Normal"/>
        <w:shd w:fill="FFFFFF" w:val="clear"/>
        <w:ind w:firstLine="709"/>
        <w:jc w:val="both"/>
        <w:rPr/>
      </w:pPr>
      <w:r>
        <w:rPr>
          <w:b/>
          <w:i/>
          <w:iCs/>
          <w:sz w:val="28"/>
          <w:szCs w:val="28"/>
        </w:rPr>
        <w:t xml:space="preserve">  </w:t>
      </w:r>
      <w:r>
        <w:rPr>
          <w:b/>
          <w:i/>
          <w:iCs/>
          <w:sz w:val="28"/>
          <w:szCs w:val="28"/>
        </w:rPr>
        <w:t>Обучающиеся 3 группы должны знать</w:t>
      </w:r>
      <w:r>
        <w:rPr>
          <w:i/>
          <w:iCs/>
          <w:sz w:val="28"/>
          <w:szCs w:val="28"/>
        </w:rPr>
        <w:t>: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682" w:leader="none"/>
        </w:tabs>
        <w:suppressAutoHyphens w:val="false"/>
        <w:autoSpaceDE w:val="false"/>
        <w:ind w:left="720" w:right="182" w:firstLine="709"/>
        <w:jc w:val="both"/>
        <w:rPr/>
      </w:pPr>
      <w:r>
        <w:rPr>
          <w:sz w:val="28"/>
          <w:szCs w:val="28"/>
        </w:rPr>
        <w:t>обобщенные и конкретные названия предметов и явлений</w:t>
        <w:br/>
      </w:r>
      <w:r>
        <w:rPr>
          <w:spacing w:val="-3"/>
          <w:sz w:val="28"/>
          <w:szCs w:val="28"/>
        </w:rPr>
        <w:t>природы, их основные свойства; что общего и в чем различие нежи</w:t>
      </w:r>
      <w:r>
        <w:rPr>
          <w:sz w:val="28"/>
          <w:szCs w:val="28"/>
        </w:rPr>
        <w:t>вой и живой природы;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557" w:leader="none"/>
        </w:tabs>
        <w:suppressAutoHyphens w:val="false"/>
        <w:autoSpaceDE w:val="false"/>
        <w:ind w:left="720" w:right="211" w:firstLine="709"/>
        <w:jc w:val="both"/>
        <w:rPr/>
      </w:pPr>
      <w:r>
        <w:rPr>
          <w:spacing w:val="-2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расположение Российской Федерации на географической кар</w:t>
        <w:softHyphen/>
      </w:r>
      <w:r>
        <w:rPr>
          <w:spacing w:val="-1"/>
          <w:sz w:val="28"/>
          <w:szCs w:val="28"/>
        </w:rPr>
        <w:t xml:space="preserve">те (ее столицы); </w:t>
      </w:r>
      <w:r>
        <w:rPr>
          <w:spacing w:val="-4"/>
          <w:sz w:val="28"/>
          <w:szCs w:val="28"/>
        </w:rPr>
        <w:t xml:space="preserve">каковы ее природа и природные богатства (леса, </w:t>
      </w:r>
      <w:r>
        <w:rPr>
          <w:sz w:val="28"/>
          <w:szCs w:val="28"/>
        </w:rPr>
        <w:t>луга, реки, моря, полезные ископаемые);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557" w:leader="none"/>
        </w:tabs>
        <w:suppressAutoHyphens w:val="false"/>
        <w:autoSpaceDE w:val="false"/>
        <w:ind w:left="720" w:right="2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основные правила охраны природы и необходимость береж</w:t>
        <w:softHyphen/>
        <w:t>ного отношения к ней;</w:t>
      </w:r>
    </w:p>
    <w:p>
      <w:pPr>
        <w:pStyle w:val="Normal"/>
        <w:widowControl w:val="false"/>
        <w:numPr>
          <w:ilvl w:val="0"/>
          <w:numId w:val="1"/>
        </w:numPr>
        <w:shd w:fill="FFFFFF" w:val="clear"/>
        <w:tabs>
          <w:tab w:val="clear" w:pos="708"/>
          <w:tab w:val="left" w:pos="557" w:leader="none"/>
        </w:tabs>
        <w:suppressAutoHyphens w:val="false"/>
        <w:autoSpaceDE w:val="false"/>
        <w:ind w:left="720" w:right="259" w:firstLine="709"/>
        <w:jc w:val="both"/>
        <w:rPr/>
      </w:pPr>
      <w:r>
        <w:rPr>
          <w:spacing w:val="-5"/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основные отделы тела человека, значение его наружных и внут</w:t>
        <w:softHyphen/>
      </w:r>
      <w:r>
        <w:rPr>
          <w:sz w:val="28"/>
          <w:szCs w:val="28"/>
        </w:rPr>
        <w:t>ренних органов, их взаимосвязь.</w:t>
      </w:r>
    </w:p>
    <w:sectPr>
      <w:type w:val="nextPage"/>
      <w:pgSz w:w="11906" w:h="16838"/>
      <w:pgMar w:left="851" w:right="707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Segoe UI"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Times New Roman" w:hAnsi="Times New Roman" w:cs="Times New Roman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sz w:val="20"/>
      <w:szCs w:val="2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5z0">
    <w:name w:val="WW8Num5z0"/>
    <w:qFormat/>
    <w:rPr>
      <w:rFonts w:ascii="Symbol" w:hAnsi="Symbol" w:cs="Symbol"/>
      <w:sz w:val="20"/>
      <w:szCs w:val="20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Style14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8NumSt1z0">
    <w:name w:val="WW8NumSt1z0"/>
    <w:qFormat/>
    <w:rPr>
      <w:rFonts w:ascii="Times New Roman" w:hAnsi="Times New Roman" w:cs="Times New Roman"/>
    </w:rPr>
  </w:style>
  <w:style w:type="character" w:styleId="1">
    <w:name w:val="Основной шрифт абзаца1"/>
    <w:qFormat/>
    <w:rPr/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character" w:styleId="Style17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26">
    <w:name w:val="Обычный (веб)"/>
    <w:basedOn w:val="Normal"/>
    <w:qFormat/>
    <w:pPr>
      <w:spacing w:before="280" w:after="280"/>
    </w:pPr>
    <w:rPr>
      <w:rFonts w:cs="Calibri"/>
    </w:rPr>
  </w:style>
  <w:style w:type="paragraph" w:styleId="Style27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8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9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30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441</TotalTime>
  <Application>LibreOffice/6.4.5.2$Linux_X86_64 LibreOffice_project/40$Build-2</Application>
  <Pages>2</Pages>
  <Words>630</Words>
  <Characters>4239</Characters>
  <CharactersWithSpaces>4840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2009-09-14T15:59:00Z</dcterms:created>
  <dc:creator>Home</dc:creator>
  <dc:description/>
  <cp:keywords/>
  <dc:language>ru-RU</dc:language>
  <cp:lastModifiedBy>User</cp:lastModifiedBy>
  <cp:lastPrinted>2020-11-08T02:52:00Z</cp:lastPrinted>
  <dcterms:modified xsi:type="dcterms:W3CDTF">2020-11-10T12:43:00Z</dcterms:modified>
  <cp:revision>54</cp:revision>
  <dc:subject/>
  <dc:title>Календарно-тематическое планирование  курса Естествознание, раздел Животные</dc:title>
</cp:coreProperties>
</file>