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Аннотация</w:t>
      </w:r>
    </w:p>
    <w:p>
      <w:pPr>
        <w:pStyle w:val="1"/>
        <w:kinsoku w:val="false"/>
        <w:overflowPunct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b w:val="false"/>
          <w:b w:val="false"/>
          <w:sz w:val="28"/>
          <w:szCs w:val="28"/>
          <w:lang w:val="ru-RU" w:eastAsia="en-US"/>
        </w:rPr>
      </w:pPr>
      <w:bookmarkStart w:id="0" w:name="_Hlk51508893"/>
      <w:r>
        <w:rPr>
          <w:rFonts w:cs="Times New Roman" w:ascii="Times New Roman" w:hAnsi="Times New Roman"/>
          <w:b w:val="false"/>
          <w:sz w:val="28"/>
          <w:szCs w:val="28"/>
          <w:lang w:eastAsia="en-US"/>
        </w:rPr>
        <w:t xml:space="preserve">Рабочая программа по </w:t>
      </w:r>
      <w:r>
        <w:rPr>
          <w:rFonts w:cs="Times New Roman" w:ascii="Times New Roman" w:hAnsi="Times New Roman"/>
          <w:b w:val="false"/>
          <w:sz w:val="28"/>
          <w:szCs w:val="28"/>
          <w:lang w:val="ru-RU" w:eastAsia="en-US"/>
        </w:rPr>
        <w:t>математике</w:t>
      </w:r>
      <w:r>
        <w:rPr>
          <w:rFonts w:cs="Times New Roman" w:ascii="Times New Roman" w:hAnsi="Times New Roman"/>
          <w:b w:val="false"/>
          <w:sz w:val="28"/>
          <w:szCs w:val="28"/>
          <w:lang w:eastAsia="en-US"/>
        </w:rPr>
        <w:t xml:space="preserve"> в 5-ом классе разработана на основе:</w:t>
      </w:r>
    </w:p>
    <w:p>
      <w:pPr>
        <w:pStyle w:val="1"/>
        <w:kinsoku w:val="false"/>
        <w:overflowPunct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b w:val="false"/>
          <w:b w:val="false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b w:val="false"/>
          <w:color w:val="000000"/>
          <w:sz w:val="28"/>
          <w:szCs w:val="28"/>
          <w:highlight w:val="white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 </w:t>
      </w:r>
    </w:p>
    <w:p>
      <w:pPr>
        <w:pStyle w:val="1"/>
        <w:kinsoku w:val="false"/>
        <w:overflowPunct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b w:val="false"/>
          <w:b w:val="false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b w:val="false"/>
          <w:color w:val="000000"/>
          <w:sz w:val="28"/>
          <w:szCs w:val="28"/>
          <w:shd w:fill="FFFFFF" w:val="clear"/>
        </w:rP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нарушениями)/Министерство образования и науки РФ. – М.: Просвещение, 2017;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АООП ООО МКОУ Новоуспенской СОШ;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51508893"/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- Учебный план МКОУ Новоуспенской СОШ для обучающихся с умственной отсталостью (интеллектуальными нарушениями), реализующей ФГОС с УО (ИН) (Вариант 1)</w:t>
      </w:r>
      <w:bookmarkEnd w:id="1"/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;</w:t>
      </w:r>
    </w:p>
    <w:p>
      <w:pPr>
        <w:pStyle w:val="Style30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Учебник для 5 класса общеобразовательных организаций, реализующих адаптированные основные общеобразовательные программы. – М. : Просвещение, 2020.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Цель:</w:t>
      </w:r>
      <w:r>
        <w:rPr>
          <w:rFonts w:cs="Times New Roman" w:ascii="Times New Roman" w:hAnsi="Times New Roman"/>
          <w:sz w:val="28"/>
          <w:szCs w:val="28"/>
        </w:rPr>
        <w:t xml:space="preserve"> личностное развитие ребёнка, дать математические знания  как средство развития мышления детей, их чувств, эмоций, творческих способностей и мотивов деятельности, подготовить учащихся с отклонениями в интеллектуальном развитии к жизни и овладению доступными профессионально-трудовыми навыками.</w:t>
      </w:r>
    </w:p>
    <w:p>
      <w:pPr>
        <w:pStyle w:val="Normal"/>
        <w:shd w:fill="FFFFFF" w:val="clear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color w:val="000000"/>
          <w:spacing w:val="-3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pacing w:val="-3"/>
          <w:sz w:val="28"/>
          <w:szCs w:val="28"/>
        </w:rPr>
        <w:t xml:space="preserve">Задачи: </w:t>
      </w:r>
    </w:p>
    <w:p>
      <w:pPr>
        <w:pStyle w:val="Normal"/>
        <w:shd w:fill="FFFFFF" w:val="clear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/>
          <w:color w:val="000000"/>
          <w:spacing w:val="-3"/>
          <w:sz w:val="28"/>
          <w:szCs w:val="28"/>
        </w:rPr>
        <w:t xml:space="preserve">образовательно-коррекционные: </w:t>
      </w:r>
      <w:r>
        <w:rPr>
          <w:rFonts w:cs="Times New Roman" w:ascii="Times New Roman" w:hAnsi="Times New Roman"/>
          <w:color w:val="000000"/>
          <w:spacing w:val="-8"/>
          <w:sz w:val="28"/>
          <w:szCs w:val="28"/>
        </w:rPr>
        <w:t>дать учащимся такие доступные количественные, пространствен</w:t>
      </w: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  <w:t>ные и временные геометрические представления, которые помогут им в дальнейшем включиться в трудовую деятельность;</w:t>
      </w:r>
    </w:p>
    <w:p>
      <w:pPr>
        <w:pStyle w:val="Normal"/>
        <w:shd w:fill="FFFFFF" w:val="clear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/>
          <w:bCs/>
          <w:color w:val="000000"/>
          <w:spacing w:val="-2"/>
          <w:sz w:val="28"/>
          <w:szCs w:val="28"/>
        </w:rPr>
        <w:t xml:space="preserve">воспитательно-коррекционные: </w:t>
      </w:r>
      <w:r>
        <w:rPr>
          <w:rFonts w:cs="Times New Roman" w:ascii="Times New Roman" w:hAnsi="Times New Roman"/>
          <w:color w:val="000000"/>
          <w:spacing w:val="-2"/>
          <w:sz w:val="28"/>
          <w:szCs w:val="28"/>
        </w:rPr>
        <w:t xml:space="preserve">воспитывать у учащихся целенаправленность, терпеливость, </w:t>
      </w:r>
      <w:r>
        <w:rPr>
          <w:rFonts w:cs="Times New Roman" w:ascii="Times New Roman" w:hAnsi="Times New Roman"/>
          <w:color w:val="000000"/>
          <w:spacing w:val="-8"/>
          <w:sz w:val="28"/>
          <w:szCs w:val="28"/>
        </w:rPr>
        <w:t xml:space="preserve">работоспособность, настойчивость, трудолюбие, самостоятельность, </w:t>
      </w:r>
      <w:r>
        <w:rPr>
          <w:rFonts w:cs="Times New Roman" w:ascii="Times New Roman" w:hAnsi="Times New Roman"/>
          <w:color w:val="000000"/>
          <w:spacing w:val="-4"/>
          <w:sz w:val="28"/>
          <w:szCs w:val="28"/>
        </w:rPr>
        <w:t xml:space="preserve">навыки контроля и самоконтроля, развивать точность и глазомер, </w:t>
      </w:r>
      <w:r>
        <w:rPr>
          <w:rFonts w:cs="Times New Roman" w:ascii="Times New Roman" w:hAnsi="Times New Roman"/>
          <w:color w:val="000000"/>
          <w:spacing w:val="-7"/>
          <w:sz w:val="28"/>
          <w:szCs w:val="28"/>
        </w:rPr>
        <w:t>умение планировать работу и доводить начатое дело до завершения.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</w:p>
    <w:p>
      <w:pPr>
        <w:pStyle w:val="Style30"/>
        <w:bidi w:val="0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коррекционно-развивающие:</w:t>
      </w:r>
    </w:p>
    <w:p>
      <w:pPr>
        <w:pStyle w:val="Style30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Развитие и коррекция познавательной деятельности.</w:t>
      </w:r>
    </w:p>
    <w:p>
      <w:pPr>
        <w:pStyle w:val="Style30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Развитие и коррекция устной и письменной речи.</w:t>
      </w:r>
    </w:p>
    <w:p>
      <w:pPr>
        <w:pStyle w:val="Style30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Развитие и коррекция эмоционально- волевой сферы на уроках математики.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Количество часов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учебному плану – 170 часов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Фактически планируется провести – 170 часов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Планируемые   результаты освоения учебного предмета</w:t>
      </w:r>
    </w:p>
    <w:p>
      <w:pPr>
        <w:pStyle w:val="Normal"/>
        <w:shd w:fill="FFFFFF" w:val="clear"/>
        <w:spacing w:lineRule="auto" w:line="240" w:before="0" w:after="0"/>
        <w:ind w:firstLine="709"/>
        <w:jc w:val="both"/>
        <w:rPr>
          <w:rFonts w:ascii="Times New Roman" w:hAnsi="Times New Roman" w:eastAsia="Arial Unicode MS" w:cs="Times New Roman"/>
          <w:b/>
          <w:b/>
          <w:kern w:val="2"/>
          <w:sz w:val="28"/>
          <w:szCs w:val="28"/>
        </w:rPr>
      </w:pPr>
      <w:r>
        <w:rPr>
          <w:rFonts w:eastAsia="Arial Unicode MS" w:cs="Times New Roman" w:ascii="Times New Roman" w:hAnsi="Times New Roman"/>
          <w:b/>
          <w:kern w:val="2"/>
          <w:sz w:val="28"/>
          <w:szCs w:val="28"/>
        </w:rPr>
        <w:t>Личностные результаты:</w:t>
      </w:r>
    </w:p>
    <w:p>
      <w:pPr>
        <w:pStyle w:val="Style24"/>
        <w:tabs>
          <w:tab w:val="clear" w:pos="708"/>
          <w:tab w:val="left" w:pos="787" w:leader="none"/>
        </w:tabs>
        <w:kinsoku w:val="false"/>
        <w:overflowPunct w:val="false"/>
        <w:spacing w:lineRule="auto" w:line="240" w:before="0" w:after="0"/>
        <w:ind w:left="0" w:right="555" w:firstLine="709"/>
        <w:jc w:val="both"/>
        <w:rPr/>
      </w:pPr>
      <w:r>
        <w:rPr>
          <w:rFonts w:cs="Times New Roman" w:ascii="Times New Roman" w:hAnsi="Times New Roman"/>
          <w:color w:val="000009"/>
          <w:sz w:val="28"/>
          <w:szCs w:val="28"/>
        </w:rPr>
        <w:t xml:space="preserve">- осознание себя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как </w:t>
      </w:r>
      <w:r>
        <w:rPr>
          <w:rFonts w:cs="Times New Roman" w:ascii="Times New Roman" w:hAnsi="Times New Roman"/>
          <w:color w:val="000009"/>
          <w:sz w:val="28"/>
          <w:szCs w:val="28"/>
        </w:rPr>
        <w:t xml:space="preserve">гражданина России; формирование чувства гордости за свою </w:t>
      </w:r>
      <w:r>
        <w:rPr>
          <w:rFonts w:cs="Times New Roman" w:ascii="Times New Roman" w:hAnsi="Times New Roman"/>
          <w:color w:val="000009"/>
          <w:spacing w:val="-4"/>
          <w:sz w:val="28"/>
          <w:szCs w:val="28"/>
        </w:rPr>
        <w:t>Родину;</w:t>
      </w:r>
    </w:p>
    <w:p>
      <w:pPr>
        <w:pStyle w:val="Style24"/>
        <w:tabs>
          <w:tab w:val="clear" w:pos="708"/>
          <w:tab w:val="left" w:pos="787" w:leader="none"/>
        </w:tabs>
        <w:kinsoku w:val="false"/>
        <w:overflowPunct w:val="false"/>
        <w:spacing w:lineRule="auto" w:line="240" w:before="0" w:after="0"/>
        <w:ind w:left="0" w:right="558" w:firstLine="709"/>
        <w:jc w:val="both"/>
        <w:rPr/>
      </w:pPr>
      <w:r>
        <w:rPr>
          <w:rFonts w:cs="Times New Roman" w:ascii="Times New Roman" w:hAnsi="Times New Roman"/>
          <w:color w:val="000009"/>
          <w:sz w:val="28"/>
          <w:szCs w:val="28"/>
        </w:rPr>
        <w:t xml:space="preserve">- воспитание уважительного отношения к иному мнению, истории и </w:t>
      </w:r>
      <w:r>
        <w:rPr>
          <w:rFonts w:cs="Times New Roman" w:ascii="Times New Roman" w:hAnsi="Times New Roman"/>
          <w:color w:val="000009"/>
          <w:spacing w:val="-5"/>
          <w:sz w:val="28"/>
          <w:szCs w:val="28"/>
        </w:rPr>
        <w:t xml:space="preserve">культуре </w:t>
      </w:r>
      <w:r>
        <w:rPr>
          <w:rFonts w:cs="Times New Roman" w:ascii="Times New Roman" w:hAnsi="Times New Roman"/>
          <w:color w:val="000009"/>
          <w:sz w:val="28"/>
          <w:szCs w:val="28"/>
        </w:rPr>
        <w:t xml:space="preserve">других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>народов;</w:t>
      </w:r>
    </w:p>
    <w:p>
      <w:pPr>
        <w:pStyle w:val="Style24"/>
        <w:tabs>
          <w:tab w:val="clear" w:pos="708"/>
          <w:tab w:val="left" w:pos="787" w:leader="none"/>
        </w:tabs>
        <w:kinsoku w:val="false"/>
        <w:overflowPunct w:val="false"/>
        <w:spacing w:lineRule="auto" w:line="240" w:before="0" w:after="0"/>
        <w:ind w:left="0" w:right="550"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 сформированность </w:t>
      </w:r>
      <w:r>
        <w:rPr>
          <w:rFonts w:cs="Times New Roman" w:ascii="Times New Roman" w:hAnsi="Times New Roman"/>
          <w:color w:val="000009"/>
          <w:sz w:val="28"/>
          <w:szCs w:val="28"/>
        </w:rPr>
        <w:t xml:space="preserve">адекватных представлений о собственных возможностях, о насущно </w:t>
      </w:r>
      <w:r>
        <w:rPr>
          <w:rFonts w:cs="Times New Roman" w:ascii="Times New Roman" w:hAnsi="Times New Roman"/>
          <w:color w:val="000009"/>
          <w:spacing w:val="-4"/>
          <w:sz w:val="28"/>
          <w:szCs w:val="28"/>
        </w:rPr>
        <w:t xml:space="preserve">необходимом </w:t>
      </w:r>
      <w:r>
        <w:rPr>
          <w:rFonts w:cs="Times New Roman" w:ascii="Times New Roman" w:hAnsi="Times New Roman"/>
          <w:color w:val="000009"/>
          <w:sz w:val="28"/>
          <w:szCs w:val="28"/>
        </w:rPr>
        <w:t>жизнеобеспечении;</w:t>
      </w:r>
    </w:p>
    <w:p>
      <w:pPr>
        <w:pStyle w:val="Style24"/>
        <w:tabs>
          <w:tab w:val="clear" w:pos="708"/>
          <w:tab w:val="left" w:pos="787" w:leader="none"/>
        </w:tabs>
        <w:kinsoku w:val="false"/>
        <w:overflowPunct w:val="false"/>
        <w:spacing w:lineRule="auto" w:line="240" w:before="0" w:after="0"/>
        <w:ind w:left="0" w:right="558"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</w:rPr>
        <w:t>- овладение начальными навыками адаптации в динамично изменяющемся и развивающемся мире;</w:t>
      </w:r>
    </w:p>
    <w:p>
      <w:pPr>
        <w:pStyle w:val="Style24"/>
        <w:tabs>
          <w:tab w:val="clear" w:pos="708"/>
          <w:tab w:val="left" w:pos="787" w:leader="none"/>
        </w:tabs>
        <w:kinsoku w:val="false"/>
        <w:overflowPunct w:val="false"/>
        <w:spacing w:lineRule="auto" w:line="240" w:before="0" w:after="0"/>
        <w:ind w:left="0" w:right="554" w:firstLine="709"/>
        <w:jc w:val="both"/>
        <w:rPr/>
      </w:pPr>
      <w:r>
        <w:rPr>
          <w:rFonts w:cs="Times New Roman" w:ascii="Times New Roman" w:hAnsi="Times New Roman"/>
          <w:color w:val="000009"/>
          <w:sz w:val="28"/>
          <w:szCs w:val="28"/>
        </w:rPr>
        <w:t xml:space="preserve">- овладение социально-бытовыми </w:t>
      </w:r>
      <w:r>
        <w:rPr>
          <w:rFonts w:cs="Times New Roman" w:ascii="Times New Roman" w:hAnsi="Times New Roman"/>
          <w:color w:val="000000"/>
          <w:sz w:val="28"/>
          <w:szCs w:val="28"/>
        </w:rPr>
        <w:t>навыками</w:t>
      </w:r>
      <w:r>
        <w:rPr>
          <w:rFonts w:cs="Times New Roman" w:ascii="Times New Roman" w:hAnsi="Times New Roman"/>
          <w:color w:val="000009"/>
          <w:sz w:val="28"/>
          <w:szCs w:val="28"/>
        </w:rPr>
        <w:t>, используемыми в повседневной жизни;</w:t>
      </w:r>
    </w:p>
    <w:p>
      <w:pPr>
        <w:pStyle w:val="Style24"/>
        <w:tabs>
          <w:tab w:val="clear" w:pos="708"/>
          <w:tab w:val="left" w:pos="787" w:leader="none"/>
        </w:tabs>
        <w:kinsoku w:val="false"/>
        <w:overflowPunct w:val="false"/>
        <w:spacing w:lineRule="auto" w:line="240" w:before="0" w:after="0"/>
        <w:ind w:left="0" w:right="558" w:firstLine="709"/>
        <w:jc w:val="both"/>
        <w:rPr/>
      </w:pPr>
      <w:r>
        <w:rPr>
          <w:rFonts w:cs="Times New Roman" w:ascii="Times New Roman" w:hAnsi="Times New Roman"/>
          <w:color w:val="000009"/>
          <w:sz w:val="28"/>
          <w:szCs w:val="28"/>
        </w:rPr>
        <w:t xml:space="preserve">- владение навыками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коммуникации </w:t>
      </w:r>
      <w:r>
        <w:rPr>
          <w:rFonts w:cs="Times New Roman" w:ascii="Times New Roman" w:hAnsi="Times New Roman"/>
          <w:color w:val="000009"/>
          <w:sz w:val="28"/>
          <w:szCs w:val="28"/>
        </w:rPr>
        <w:t>и принятыми нормами социального взаимодействия;</w:t>
      </w:r>
    </w:p>
    <w:p>
      <w:pPr>
        <w:pStyle w:val="Style24"/>
        <w:tabs>
          <w:tab w:val="clear" w:pos="708"/>
          <w:tab w:val="left" w:pos="787" w:leader="none"/>
        </w:tabs>
        <w:kinsoku w:val="false"/>
        <w:overflowPunct w:val="false"/>
        <w:spacing w:lineRule="auto" w:line="240" w:before="0" w:after="0"/>
        <w:ind w:left="0" w:right="556"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</w:rPr>
        <w:t>-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>
      <w:pPr>
        <w:pStyle w:val="Style24"/>
        <w:tabs>
          <w:tab w:val="clear" w:pos="708"/>
          <w:tab w:val="left" w:pos="787" w:leader="none"/>
        </w:tabs>
        <w:kinsoku w:val="false"/>
        <w:overflowPunct w:val="false"/>
        <w:spacing w:lineRule="auto" w:line="240" w:before="0" w:after="0"/>
        <w:ind w:left="0" w:right="550" w:firstLine="709"/>
        <w:jc w:val="both"/>
        <w:rPr/>
      </w:pPr>
      <w:r>
        <w:rPr>
          <w:rFonts w:cs="Times New Roman" w:ascii="Times New Roman" w:hAnsi="Times New Roman"/>
          <w:color w:val="000009"/>
          <w:sz w:val="28"/>
          <w:szCs w:val="28"/>
        </w:rPr>
        <w:t xml:space="preserve">- принятие и освоение социальной роли обучающегося, </w:t>
      </w:r>
      <w:r>
        <w:rPr>
          <w:rFonts w:cs="Times New Roman" w:ascii="Times New Roman" w:hAnsi="Times New Roman"/>
          <w:color w:val="000000"/>
          <w:sz w:val="28"/>
          <w:szCs w:val="28"/>
        </w:rPr>
        <w:t>проявление</w:t>
      </w:r>
      <w:r>
        <w:rPr>
          <w:rFonts w:cs="Times New Roman" w:ascii="Times New Roman" w:hAnsi="Times New Roman"/>
          <w:color w:val="000009"/>
          <w:sz w:val="28"/>
          <w:szCs w:val="28"/>
        </w:rPr>
        <w:t xml:space="preserve"> социально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значимых </w:t>
      </w:r>
      <w:r>
        <w:rPr>
          <w:rFonts w:cs="Times New Roman" w:ascii="Times New Roman" w:hAnsi="Times New Roman"/>
          <w:color w:val="000009"/>
          <w:sz w:val="28"/>
          <w:szCs w:val="28"/>
        </w:rPr>
        <w:t>мотивов учебной деятельности;</w:t>
      </w:r>
    </w:p>
    <w:p>
      <w:pPr>
        <w:pStyle w:val="Style24"/>
        <w:tabs>
          <w:tab w:val="clear" w:pos="708"/>
          <w:tab w:val="left" w:pos="787" w:leader="none"/>
        </w:tabs>
        <w:kinsoku w:val="false"/>
        <w:overflowPunct w:val="false"/>
        <w:spacing w:lineRule="auto" w:line="240" w:before="0" w:after="0"/>
        <w:ind w:left="0" w:right="555"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 сформированность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навыков сотрудничества </w:t>
      </w:r>
      <w:r>
        <w:rPr>
          <w:rFonts w:cs="Times New Roman" w:ascii="Times New Roman" w:hAnsi="Times New Roman"/>
          <w:color w:val="000009"/>
          <w:sz w:val="28"/>
          <w:szCs w:val="28"/>
        </w:rPr>
        <w:t>с взрослыми и сверстниками в разных социальных ситуациях;</w:t>
      </w:r>
    </w:p>
    <w:p>
      <w:pPr>
        <w:pStyle w:val="Style24"/>
        <w:tabs>
          <w:tab w:val="clear" w:pos="708"/>
          <w:tab w:val="left" w:pos="929" w:leader="none"/>
        </w:tabs>
        <w:kinsoku w:val="false"/>
        <w:overflowPunct w:val="false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</w:rPr>
        <w:t>- воспитание эстетических потребностей, ценностей и чувств;</w:t>
      </w:r>
    </w:p>
    <w:p>
      <w:pPr>
        <w:pStyle w:val="Style24"/>
        <w:tabs>
          <w:tab w:val="clear" w:pos="708"/>
          <w:tab w:val="left" w:pos="917" w:leader="none"/>
        </w:tabs>
        <w:kinsoku w:val="false"/>
        <w:overflowPunct w:val="false"/>
        <w:spacing w:lineRule="auto" w:line="240" w:before="0" w:after="0"/>
        <w:ind w:left="0" w:right="549" w:firstLine="709"/>
        <w:jc w:val="both"/>
        <w:rPr/>
      </w:pPr>
      <w:r>
        <w:rPr>
          <w:rFonts w:cs="Times New Roman" w:ascii="Times New Roman" w:hAnsi="Times New Roman"/>
          <w:color w:val="000009"/>
          <w:sz w:val="28"/>
          <w:szCs w:val="28"/>
        </w:rPr>
        <w:t xml:space="preserve">- развитие этических чувств,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проявление </w:t>
      </w:r>
      <w:r>
        <w:rPr>
          <w:rFonts w:cs="Times New Roman" w:ascii="Times New Roman" w:hAnsi="Times New Roman"/>
          <w:color w:val="000009"/>
          <w:sz w:val="28"/>
          <w:szCs w:val="28"/>
        </w:rPr>
        <w:t>доброжелательности</w:t>
      </w:r>
      <w:r>
        <w:rPr>
          <w:rFonts w:cs="Times New Roman" w:ascii="Times New Roman" w:hAnsi="Times New Roman"/>
          <w:color w:val="000000"/>
          <w:sz w:val="28"/>
          <w:szCs w:val="28"/>
        </w:rPr>
        <w:t>,</w:t>
      </w:r>
      <w:r>
        <w:rPr>
          <w:rFonts w:cs="Times New Roman" w:ascii="Times New Roman" w:hAnsi="Times New Roman"/>
          <w:color w:val="000009"/>
          <w:sz w:val="28"/>
          <w:szCs w:val="28"/>
        </w:rPr>
        <w:t xml:space="preserve"> эмоционально-нравственной отзывчивости </w:t>
      </w:r>
      <w:r>
        <w:rPr>
          <w:rFonts w:cs="Times New Roman" w:ascii="Times New Roman" w:hAnsi="Times New Roman"/>
          <w:color w:val="000000"/>
          <w:sz w:val="28"/>
          <w:szCs w:val="28"/>
        </w:rPr>
        <w:t>и взаимопомощи, проявление</w:t>
      </w:r>
      <w:r>
        <w:rPr>
          <w:rFonts w:cs="Times New Roman" w:ascii="Times New Roman" w:hAnsi="Times New Roman"/>
          <w:color w:val="000009"/>
          <w:sz w:val="28"/>
          <w:szCs w:val="28"/>
        </w:rPr>
        <w:t xml:space="preserve"> сопереживания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к </w:t>
      </w:r>
      <w:r>
        <w:rPr>
          <w:rFonts w:cs="Times New Roman" w:ascii="Times New Roman" w:hAnsi="Times New Roman"/>
          <w:color w:val="000009"/>
          <w:sz w:val="28"/>
          <w:szCs w:val="28"/>
        </w:rPr>
        <w:t xml:space="preserve">чувствам других </w:t>
      </w:r>
      <w:r>
        <w:rPr>
          <w:rFonts w:cs="Times New Roman" w:ascii="Times New Roman" w:hAnsi="Times New Roman"/>
          <w:color w:val="000009"/>
          <w:spacing w:val="-4"/>
          <w:sz w:val="28"/>
          <w:szCs w:val="28"/>
        </w:rPr>
        <w:t>людей;</w:t>
      </w:r>
    </w:p>
    <w:p>
      <w:pPr>
        <w:pStyle w:val="Style24"/>
        <w:tabs>
          <w:tab w:val="clear" w:pos="708"/>
          <w:tab w:val="left" w:pos="929" w:leader="none"/>
        </w:tabs>
        <w:kinsoku w:val="false"/>
        <w:overflowPunct w:val="false"/>
        <w:spacing w:lineRule="auto" w:line="240" w:before="0" w:after="0"/>
        <w:ind w:left="0" w:right="552" w:firstLine="709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- сформированность </w:t>
      </w:r>
      <w:r>
        <w:rPr>
          <w:rFonts w:cs="Times New Roman" w:ascii="Times New Roman" w:hAnsi="Times New Roman"/>
          <w:color w:val="000009"/>
          <w:sz w:val="28"/>
          <w:szCs w:val="28"/>
        </w:rPr>
        <w:t xml:space="preserve">установки на безопасный, здоровый образ жизни, наличие мотивации к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творческому </w:t>
      </w:r>
      <w:r>
        <w:rPr>
          <w:rFonts w:cs="Times New Roman" w:ascii="Times New Roman" w:hAnsi="Times New Roman"/>
          <w:color w:val="000009"/>
          <w:spacing w:val="-9"/>
          <w:sz w:val="28"/>
          <w:szCs w:val="28"/>
        </w:rPr>
        <w:t xml:space="preserve">труду, </w:t>
      </w:r>
      <w:r>
        <w:rPr>
          <w:rFonts w:cs="Times New Roman" w:ascii="Times New Roman" w:hAnsi="Times New Roman"/>
          <w:color w:val="000009"/>
          <w:sz w:val="28"/>
          <w:szCs w:val="28"/>
        </w:rPr>
        <w:t xml:space="preserve">работе на </w:t>
      </w:r>
      <w:r>
        <w:rPr>
          <w:rFonts w:cs="Times New Roman" w:ascii="Times New Roman" w:hAnsi="Times New Roman"/>
          <w:color w:val="000009"/>
          <w:spacing w:val="-6"/>
          <w:sz w:val="28"/>
          <w:szCs w:val="28"/>
        </w:rPr>
        <w:t xml:space="preserve">результат, </w:t>
      </w:r>
      <w:r>
        <w:rPr>
          <w:rFonts w:cs="Times New Roman" w:ascii="Times New Roman" w:hAnsi="Times New Roman"/>
          <w:color w:val="000009"/>
          <w:sz w:val="28"/>
          <w:szCs w:val="28"/>
        </w:rPr>
        <w:t xml:space="preserve">бережному отношению к материальным и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духовным </w:t>
      </w:r>
      <w:r>
        <w:rPr>
          <w:rFonts w:cs="Times New Roman" w:ascii="Times New Roman" w:hAnsi="Times New Roman"/>
          <w:color w:val="000009"/>
          <w:sz w:val="28"/>
          <w:szCs w:val="28"/>
        </w:rPr>
        <w:t>ценностям;</w:t>
      </w:r>
    </w:p>
    <w:p>
      <w:pPr>
        <w:pStyle w:val="Style24"/>
        <w:tabs>
          <w:tab w:val="clear" w:pos="708"/>
          <w:tab w:val="left" w:pos="926" w:leader="none"/>
        </w:tabs>
        <w:kinsoku w:val="false"/>
        <w:overflowPunct w:val="false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 проявление </w:t>
      </w:r>
      <w:r>
        <w:rPr>
          <w:rFonts w:cs="Times New Roman" w:ascii="Times New Roman" w:hAnsi="Times New Roman"/>
          <w:color w:val="000009"/>
          <w:sz w:val="28"/>
          <w:szCs w:val="28"/>
        </w:rPr>
        <w:t>готовности к самостоятельной жизни.</w:t>
      </w:r>
    </w:p>
    <w:p>
      <w:pPr>
        <w:pStyle w:val="Normal"/>
        <w:shd w:fill="FFFFFF" w:val="clear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  <w:lang w:eastAsia="en-US"/>
        </w:rPr>
      </w:pPr>
      <w:r>
        <w:rPr>
          <w:rFonts w:cs="Times New Roman" w:ascii="Times New Roman" w:hAnsi="Times New Roman"/>
          <w:b/>
          <w:sz w:val="28"/>
          <w:szCs w:val="28"/>
          <w:lang w:eastAsia="en-US"/>
        </w:rPr>
        <w:t>Предметные результаты</w:t>
      </w:r>
    </w:p>
    <w:p>
      <w:pPr>
        <w:pStyle w:val="Style20"/>
        <w:kinsoku w:val="false"/>
        <w:overflowPunct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  <w:u w:val="single"/>
        </w:rPr>
        <w:t>Минимальный уровень:</w:t>
      </w:r>
    </w:p>
    <w:p>
      <w:pPr>
        <w:pStyle w:val="Style20"/>
        <w:kinsoku w:val="false"/>
        <w:overflowPunct w:val="false"/>
        <w:spacing w:lineRule="auto" w:line="240" w:before="0" w:after="0"/>
        <w:ind w:right="551"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</w:rPr>
        <w:t>- знание числового ряда чисел в пределах 100 000; чтение, запись и сравнение целых чисел в пределах 100 000;</w:t>
      </w:r>
    </w:p>
    <w:p>
      <w:pPr>
        <w:pStyle w:val="Style20"/>
        <w:kinsoku w:val="false"/>
        <w:overflowPunct w:val="false"/>
        <w:spacing w:lineRule="auto" w:line="240" w:before="0" w:after="0"/>
        <w:ind w:right="551"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</w:rPr>
        <w:t>- знание таблицы сложения однозначных чисел;</w:t>
      </w:r>
    </w:p>
    <w:p>
      <w:pPr>
        <w:pStyle w:val="Style20"/>
        <w:kinsoku w:val="false"/>
        <w:overflowPunct w:val="false"/>
        <w:spacing w:lineRule="auto" w:line="240" w:before="0" w:after="0"/>
        <w:ind w:right="551" w:firstLine="709"/>
        <w:jc w:val="both"/>
        <w:rPr/>
      </w:pPr>
      <w:r>
        <w:rPr>
          <w:rFonts w:cs="Times New Roman" w:ascii="Times New Roman" w:hAnsi="Times New Roman"/>
          <w:color w:val="000009"/>
          <w:sz w:val="28"/>
          <w:szCs w:val="28"/>
        </w:rPr>
        <w:t>- знание табличных случаев умножения и получаемых из них случаев деления;</w:t>
      </w:r>
    </w:p>
    <w:p>
      <w:pPr>
        <w:pStyle w:val="Style20"/>
        <w:kinsoku w:val="false"/>
        <w:overflowPunct w:val="false"/>
        <w:spacing w:lineRule="auto" w:line="240" w:before="0" w:after="0"/>
        <w:ind w:right="551" w:firstLine="709"/>
        <w:jc w:val="both"/>
        <w:rPr/>
      </w:pPr>
      <w:r>
        <w:rPr>
          <w:rFonts w:cs="Times New Roman" w:ascii="Times New Roman" w:hAnsi="Times New Roman"/>
          <w:color w:val="000009"/>
          <w:sz w:val="28"/>
          <w:szCs w:val="28"/>
        </w:rPr>
        <w:t xml:space="preserve">- письменное выполнение арифметических действий с числами в пределах 100 000 (сложение, вычитание,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умножение </w:t>
      </w:r>
      <w:r>
        <w:rPr>
          <w:rFonts w:cs="Times New Roman" w:ascii="Times New Roman" w:hAnsi="Times New Roman"/>
          <w:color w:val="000009"/>
          <w:sz w:val="28"/>
          <w:szCs w:val="28"/>
        </w:rPr>
        <w:t xml:space="preserve">и деление на 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однозначное </w:t>
      </w:r>
      <w:r>
        <w:rPr>
          <w:rFonts w:cs="Times New Roman" w:ascii="Times New Roman" w:hAnsi="Times New Roman"/>
          <w:color w:val="000009"/>
          <w:sz w:val="28"/>
          <w:szCs w:val="28"/>
        </w:rPr>
        <w:t xml:space="preserve">число) с использованием таблиц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умножения, </w:t>
      </w:r>
      <w:r>
        <w:rPr>
          <w:rFonts w:cs="Times New Roman" w:ascii="Times New Roman" w:hAnsi="Times New Roman"/>
          <w:color w:val="000009"/>
          <w:sz w:val="28"/>
          <w:szCs w:val="28"/>
        </w:rPr>
        <w:t xml:space="preserve">алгоритмов письменных арифметических действий,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микрокалькулятора </w:t>
      </w:r>
      <w:r>
        <w:rPr>
          <w:rFonts w:cs="Times New Roman" w:ascii="Times New Roman" w:hAnsi="Times New Roman"/>
          <w:color w:val="000009"/>
          <w:sz w:val="28"/>
          <w:szCs w:val="28"/>
        </w:rPr>
        <w:t>(легкие</w:t>
      </w:r>
      <w:r>
        <w:rPr>
          <w:rFonts w:cs="Times New Roman" w:ascii="Times New Roman" w:hAnsi="Times New Roman"/>
          <w:color w:val="000009"/>
          <w:spacing w:val="8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9"/>
          <w:sz w:val="28"/>
          <w:szCs w:val="28"/>
        </w:rPr>
        <w:t>случаи);</w:t>
      </w:r>
    </w:p>
    <w:p>
      <w:pPr>
        <w:pStyle w:val="Style20"/>
        <w:kinsoku w:val="false"/>
        <w:overflowPunct w:val="false"/>
        <w:spacing w:lineRule="auto" w:line="240" w:before="0" w:after="0"/>
        <w:ind w:right="551"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</w:rPr>
        <w:t>- знание обыкновенных и десятичных дробей; их получение, запись, чтение;</w:t>
      </w:r>
    </w:p>
    <w:p>
      <w:pPr>
        <w:pStyle w:val="Style20"/>
        <w:kinsoku w:val="false"/>
        <w:overflowPunct w:val="false"/>
        <w:spacing w:lineRule="auto" w:line="240" w:before="0" w:after="0"/>
        <w:ind w:right="551"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</w:rPr>
        <w:t>- выполнение арифметических действий (сложение, вычитание, умножение и деление на однозначное число) с десятичными дробями, имеющими в записи менее 5 знаков (цифр), в том числе с использованием микрокалькулятора;</w:t>
      </w:r>
    </w:p>
    <w:p>
      <w:pPr>
        <w:pStyle w:val="Style20"/>
        <w:kinsoku w:val="false"/>
        <w:overflowPunct w:val="false"/>
        <w:spacing w:lineRule="auto" w:line="240" w:before="0" w:after="0"/>
        <w:ind w:right="556"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</w:rPr>
        <w:t>- знание названий, обозначения, соотношения крупных и мелких единиц измерения стоимости, длины, массы, времени; выполнение действий с числами, полученными при измерении величин;</w:t>
      </w:r>
    </w:p>
    <w:p>
      <w:pPr>
        <w:pStyle w:val="Style20"/>
        <w:kinsoku w:val="false"/>
        <w:overflowPunct w:val="false"/>
        <w:spacing w:lineRule="auto" w:line="240" w:before="0" w:after="0"/>
        <w:ind w:right="556" w:firstLine="709"/>
        <w:jc w:val="both"/>
        <w:rPr/>
      </w:pPr>
      <w:r>
        <w:rPr>
          <w:rFonts w:cs="Times New Roman" w:ascii="Times New Roman" w:hAnsi="Times New Roman"/>
          <w:color w:val="000009"/>
          <w:sz w:val="28"/>
          <w:szCs w:val="28"/>
        </w:rPr>
        <w:t xml:space="preserve">-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нахождение </w:t>
      </w:r>
      <w:r>
        <w:rPr>
          <w:rFonts w:cs="Times New Roman" w:ascii="Times New Roman" w:hAnsi="Times New Roman"/>
          <w:color w:val="000009"/>
          <w:sz w:val="28"/>
          <w:szCs w:val="28"/>
        </w:rPr>
        <w:t>доли величины и величины по значению её доли (половина, треть, четверть, пятая, десятая часть);</w:t>
      </w:r>
    </w:p>
    <w:p>
      <w:pPr>
        <w:pStyle w:val="Style20"/>
        <w:kinsoku w:val="false"/>
        <w:overflowPunct w:val="false"/>
        <w:spacing w:lineRule="auto" w:line="240" w:before="0" w:after="0"/>
        <w:ind w:right="556" w:firstLine="709"/>
        <w:jc w:val="both"/>
        <w:rPr/>
      </w:pPr>
      <w:r>
        <w:rPr>
          <w:rFonts w:cs="Times New Roman" w:ascii="Times New Roman" w:hAnsi="Times New Roman"/>
          <w:color w:val="000009"/>
          <w:sz w:val="28"/>
          <w:szCs w:val="28"/>
        </w:rPr>
        <w:t xml:space="preserve">- решение простых арифметических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задач </w:t>
      </w:r>
      <w:r>
        <w:rPr>
          <w:rFonts w:cs="Times New Roman" w:ascii="Times New Roman" w:hAnsi="Times New Roman"/>
          <w:color w:val="000009"/>
          <w:sz w:val="28"/>
          <w:szCs w:val="28"/>
        </w:rPr>
        <w:t xml:space="preserve">и составных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задач </w:t>
      </w:r>
      <w:r>
        <w:rPr>
          <w:rFonts w:cs="Times New Roman" w:ascii="Times New Roman" w:hAnsi="Times New Roman"/>
          <w:color w:val="000009"/>
          <w:sz w:val="28"/>
          <w:szCs w:val="28"/>
        </w:rPr>
        <w:t>в 2 действия;</w:t>
      </w:r>
    </w:p>
    <w:p>
      <w:pPr>
        <w:pStyle w:val="Style20"/>
        <w:kinsoku w:val="false"/>
        <w:overflowPunct w:val="false"/>
        <w:spacing w:lineRule="auto" w:line="240" w:before="0" w:after="0"/>
        <w:ind w:right="556"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</w:rPr>
        <w:t>- распознавание, различение и называние геометрических фигур и тел (куб, шар, параллелепипед), знание свойств элементов многоугольников (треугольник, прямоугольник, параллелограмм);</w:t>
      </w:r>
    </w:p>
    <w:p>
      <w:pPr>
        <w:pStyle w:val="Style20"/>
        <w:kinsoku w:val="false"/>
        <w:overflowPunct w:val="false"/>
        <w:spacing w:lineRule="auto" w:line="240" w:before="0" w:after="0"/>
        <w:ind w:right="556"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</w:rPr>
        <w:t>- построение с помощью линейки, чертежного угольника, циркуля, транспортира линий, углов, многоугольников, окружностей в разном положении на плоскости;</w:t>
      </w:r>
    </w:p>
    <w:p>
      <w:pPr>
        <w:pStyle w:val="Style20"/>
        <w:kinsoku w:val="false"/>
        <w:overflowPunct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  <w:u w:val="single"/>
        </w:rPr>
        <w:t>Достаточный уровень:</w:t>
      </w:r>
    </w:p>
    <w:p>
      <w:pPr>
        <w:pStyle w:val="Style20"/>
        <w:kinsoku w:val="false"/>
        <w:overflowPunct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</w:rPr>
        <w:t>- знание числового ряда чисел в пределах 1 000 000; чтение, запись и сравнение чисел в пределах 1 000 000;</w:t>
      </w:r>
    </w:p>
    <w:p>
      <w:pPr>
        <w:pStyle w:val="Style20"/>
        <w:kinsoku w:val="false"/>
        <w:overflowPunct w:val="false"/>
        <w:spacing w:lineRule="auto" w:line="240" w:before="0" w:after="0"/>
        <w:ind w:right="592"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</w:rPr>
        <w:t>- знание таблицы сложения однозначных чисел, в том числе с переходом через десяток;</w:t>
      </w:r>
    </w:p>
    <w:p>
      <w:pPr>
        <w:pStyle w:val="Style20"/>
        <w:kinsoku w:val="false"/>
        <w:overflowPunct w:val="false"/>
        <w:spacing w:lineRule="auto" w:line="240" w:before="0" w:after="0"/>
        <w:ind w:right="592"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</w:rPr>
        <w:t>- знание табличных случаев умножения и получаемых из них случаев деления;</w:t>
      </w:r>
    </w:p>
    <w:p>
      <w:pPr>
        <w:pStyle w:val="Style20"/>
        <w:kinsoku w:val="false"/>
        <w:overflowPunct w:val="false"/>
        <w:spacing w:lineRule="auto" w:line="240" w:before="0" w:after="0"/>
        <w:ind w:right="559"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</w:rPr>
        <w:t>- знание названий, обозначений, соотношения крупных и мелких единиц измерения стоимости, длины, массы, времени, площади, объема;</w:t>
      </w:r>
    </w:p>
    <w:p>
      <w:pPr>
        <w:pStyle w:val="Style20"/>
        <w:kinsoku w:val="false"/>
        <w:overflowPunct w:val="false"/>
        <w:spacing w:lineRule="auto" w:line="240" w:before="0" w:after="0"/>
        <w:ind w:right="556"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</w:rPr>
        <w:t>- устное выполнение арифметических действий с целыми числами, полученными при счете и при измерении, в пределах 100 (простые случаи в пределах 1 000 000);</w:t>
      </w:r>
    </w:p>
    <w:p>
      <w:pPr>
        <w:pStyle w:val="Style20"/>
        <w:kinsoku w:val="false"/>
        <w:overflowPunct w:val="false"/>
        <w:spacing w:lineRule="auto" w:line="240" w:before="0" w:after="0"/>
        <w:ind w:right="557"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</w:rPr>
        <w:t>- письменное выполнение арифметических действий с многозначными числами и числами, полученными при измерении, в пределах 1 000 000;</w:t>
      </w:r>
    </w:p>
    <w:p>
      <w:pPr>
        <w:pStyle w:val="Style20"/>
        <w:kinsoku w:val="false"/>
        <w:overflowPunct w:val="false"/>
        <w:spacing w:lineRule="auto" w:line="240" w:before="0" w:after="0"/>
        <w:ind w:right="557"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</w:rPr>
        <w:t>- знание обыкновенных и десятичных дробей, их получение, запись, чтение;</w:t>
      </w:r>
    </w:p>
    <w:p>
      <w:pPr>
        <w:pStyle w:val="Style20"/>
        <w:kinsoku w:val="false"/>
        <w:overflowPunct w:val="false"/>
        <w:spacing w:lineRule="auto" w:line="240" w:before="0" w:after="0"/>
        <w:ind w:right="560" w:firstLine="709"/>
        <w:jc w:val="both"/>
        <w:rPr/>
      </w:pPr>
      <w:r>
        <w:rPr>
          <w:rFonts w:cs="Times New Roman" w:ascii="Times New Roman" w:hAnsi="Times New Roman"/>
          <w:color w:val="000009"/>
          <w:sz w:val="28"/>
          <w:szCs w:val="28"/>
        </w:rPr>
        <w:t xml:space="preserve">- выполнение арифметических действий с десятичными дробями;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нахождение одной </w:t>
      </w:r>
      <w:r>
        <w:rPr>
          <w:rFonts w:cs="Times New Roman" w:ascii="Times New Roman" w:hAnsi="Times New Roman"/>
          <w:color w:val="000009"/>
          <w:sz w:val="28"/>
          <w:szCs w:val="28"/>
        </w:rPr>
        <w:t>или нескольких долей (процентов) от числа, числа по одной его доли (проценту);</w:t>
      </w:r>
    </w:p>
    <w:p>
      <w:pPr>
        <w:pStyle w:val="Style20"/>
        <w:kinsoku w:val="false"/>
        <w:overflowPunct w:val="false"/>
        <w:spacing w:lineRule="auto" w:line="240" w:before="0" w:after="0"/>
        <w:ind w:right="560"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</w:rPr>
        <w:t xml:space="preserve">- выполнение арифметических действий с целыми числами до 1 000 000 и десятичными дробями с использованием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микрокалькулятора </w:t>
      </w:r>
      <w:r>
        <w:rPr>
          <w:rFonts w:cs="Times New Roman" w:ascii="Times New Roman" w:hAnsi="Times New Roman"/>
          <w:color w:val="000009"/>
          <w:sz w:val="28"/>
          <w:szCs w:val="28"/>
        </w:rPr>
        <w:t xml:space="preserve">и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проверкой </w:t>
      </w:r>
      <w:r>
        <w:rPr>
          <w:rFonts w:cs="Times New Roman" w:ascii="Times New Roman" w:hAnsi="Times New Roman"/>
          <w:color w:val="000009"/>
          <w:sz w:val="28"/>
          <w:szCs w:val="28"/>
        </w:rPr>
        <w:t xml:space="preserve">вычислений путем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повторного </w:t>
      </w:r>
      <w:r>
        <w:rPr>
          <w:rFonts w:cs="Times New Roman" w:ascii="Times New Roman" w:hAnsi="Times New Roman"/>
          <w:color w:val="000009"/>
          <w:sz w:val="28"/>
          <w:szCs w:val="28"/>
        </w:rPr>
        <w:t>использования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 микрокалькулятора;</w:t>
      </w:r>
    </w:p>
    <w:p>
      <w:pPr>
        <w:pStyle w:val="Style20"/>
        <w:kinsoku w:val="false"/>
        <w:overflowPunct w:val="false"/>
        <w:spacing w:lineRule="auto" w:line="240" w:before="0" w:after="0"/>
        <w:ind w:right="560" w:firstLine="709"/>
        <w:jc w:val="both"/>
        <w:rPr/>
      </w:pPr>
      <w:r>
        <w:rPr>
          <w:rFonts w:cs="Times New Roman" w:ascii="Times New Roman" w:hAnsi="Times New Roman"/>
          <w:color w:val="000009"/>
          <w:sz w:val="28"/>
          <w:szCs w:val="28"/>
        </w:rPr>
        <w:t xml:space="preserve">- решение простых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задач </w:t>
      </w:r>
      <w:r>
        <w:rPr>
          <w:rFonts w:cs="Times New Roman" w:ascii="Times New Roman" w:hAnsi="Times New Roman"/>
          <w:color w:val="000009"/>
          <w:sz w:val="28"/>
          <w:szCs w:val="28"/>
        </w:rPr>
        <w:t xml:space="preserve">в соответствии с программой, составных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задач  </w:t>
      </w:r>
      <w:r>
        <w:rPr>
          <w:rFonts w:cs="Times New Roman" w:ascii="Times New Roman" w:hAnsi="Times New Roman"/>
          <w:color w:val="000009"/>
          <w:sz w:val="28"/>
          <w:szCs w:val="28"/>
        </w:rPr>
        <w:t>в 2-3 арифметических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9"/>
          <w:sz w:val="28"/>
          <w:szCs w:val="28"/>
        </w:rPr>
        <w:t>действия;</w:t>
      </w:r>
    </w:p>
    <w:p>
      <w:pPr>
        <w:pStyle w:val="Style20"/>
        <w:kinsoku w:val="false"/>
        <w:overflowPunct w:val="false"/>
        <w:spacing w:lineRule="auto" w:line="240" w:before="0" w:after="0"/>
        <w:ind w:right="557"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cs="Times New Roman" w:ascii="Times New Roman" w:hAnsi="Times New Roman"/>
          <w:color w:val="000009"/>
          <w:sz w:val="28"/>
          <w:szCs w:val="28"/>
        </w:rPr>
        <w:t>- распознавание, различение и называние геометрических фигур и тел (куб, шар, параллелепипед, пирамида, призма, цилиндр, конус);</w:t>
      </w:r>
    </w:p>
    <w:p>
      <w:pPr>
        <w:pStyle w:val="Style20"/>
        <w:tabs>
          <w:tab w:val="clear" w:pos="708"/>
          <w:tab w:val="left" w:pos="2511" w:leader="none"/>
          <w:tab w:val="left" w:pos="3943" w:leader="none"/>
          <w:tab w:val="left" w:pos="5678" w:leader="none"/>
          <w:tab w:val="left" w:pos="8234" w:leader="none"/>
        </w:tabs>
        <w:kinsoku w:val="false"/>
        <w:overflowPunct w:val="false"/>
        <w:spacing w:lineRule="auto" w:line="240" w:before="0" w:after="0"/>
        <w:ind w:right="556" w:firstLine="709"/>
        <w:jc w:val="both"/>
        <w:rPr/>
      </w:pPr>
      <w:r>
        <w:rPr>
          <w:rFonts w:cs="Times New Roman" w:ascii="Times New Roman" w:hAnsi="Times New Roman"/>
          <w:color w:val="000009"/>
          <w:sz w:val="28"/>
          <w:szCs w:val="28"/>
        </w:rPr>
        <w:t xml:space="preserve">- знание свойств элементов </w:t>
      </w:r>
      <w:r>
        <w:rPr>
          <w:rFonts w:cs="Times New Roman" w:ascii="Times New Roman" w:hAnsi="Times New Roman"/>
          <w:color w:val="000009"/>
          <w:spacing w:val="-4"/>
          <w:sz w:val="28"/>
          <w:szCs w:val="28"/>
        </w:rPr>
        <w:t xml:space="preserve">многоугольников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(треугольник, прямоугольник, </w:t>
      </w:r>
      <w:r>
        <w:rPr>
          <w:rFonts w:cs="Times New Roman" w:ascii="Times New Roman" w:hAnsi="Times New Roman"/>
          <w:color w:val="000009"/>
          <w:sz w:val="28"/>
          <w:szCs w:val="28"/>
        </w:rPr>
        <w:t xml:space="preserve">параллелограмм),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>прямоугольного</w:t>
      </w:r>
      <w:r>
        <w:rPr>
          <w:rFonts w:cs="Times New Roman" w:ascii="Times New Roman" w:hAnsi="Times New Roman"/>
          <w:color w:val="000009"/>
          <w:spacing w:val="2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9"/>
          <w:sz w:val="28"/>
          <w:szCs w:val="28"/>
        </w:rPr>
        <w:t>параллелепипеда;</w:t>
      </w:r>
    </w:p>
    <w:p>
      <w:pPr>
        <w:pStyle w:val="Style20"/>
        <w:tabs>
          <w:tab w:val="clear" w:pos="708"/>
          <w:tab w:val="left" w:pos="2972" w:leader="none"/>
          <w:tab w:val="left" w:pos="4391" w:leader="none"/>
          <w:tab w:val="left" w:pos="6749" w:leader="none"/>
          <w:tab w:val="left" w:pos="7954" w:leader="none"/>
        </w:tabs>
        <w:kinsoku w:val="false"/>
        <w:overflowPunct w:val="false"/>
        <w:spacing w:lineRule="auto" w:line="240" w:before="0" w:after="0"/>
        <w:ind w:right="557" w:firstLine="709"/>
        <w:jc w:val="both"/>
        <w:rPr/>
      </w:pPr>
      <w:r>
        <w:rPr>
          <w:rFonts w:cs="Times New Roman" w:ascii="Times New Roman" w:hAnsi="Times New Roman"/>
          <w:color w:val="000009"/>
          <w:sz w:val="28"/>
          <w:szCs w:val="28"/>
        </w:rPr>
        <w:t xml:space="preserve">- вычисление  площади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прямоугольника, </w:t>
      </w:r>
      <w:r>
        <w:rPr>
          <w:rFonts w:cs="Times New Roman" w:ascii="Times New Roman" w:hAnsi="Times New Roman"/>
          <w:color w:val="000009"/>
          <w:sz w:val="28"/>
          <w:szCs w:val="28"/>
        </w:rPr>
        <w:t xml:space="preserve">объема </w:t>
      </w:r>
      <w:r>
        <w:rPr>
          <w:rFonts w:cs="Times New Roman" w:ascii="Times New Roman" w:hAnsi="Times New Roman"/>
          <w:color w:val="000009"/>
          <w:spacing w:val="-4"/>
          <w:sz w:val="28"/>
          <w:szCs w:val="28"/>
        </w:rPr>
        <w:t xml:space="preserve">прямоугольного </w:t>
      </w:r>
      <w:r>
        <w:rPr>
          <w:rFonts w:cs="Times New Roman" w:ascii="Times New Roman" w:hAnsi="Times New Roman"/>
          <w:color w:val="000009"/>
          <w:sz w:val="28"/>
          <w:szCs w:val="28"/>
        </w:rPr>
        <w:t xml:space="preserve">параллелепипеда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>(куба);</w:t>
      </w:r>
    </w:p>
    <w:p>
      <w:pPr>
        <w:pStyle w:val="Style20"/>
        <w:tabs>
          <w:tab w:val="clear" w:pos="708"/>
          <w:tab w:val="left" w:pos="2972" w:leader="none"/>
          <w:tab w:val="left" w:pos="4391" w:leader="none"/>
          <w:tab w:val="left" w:pos="6749" w:leader="none"/>
          <w:tab w:val="left" w:pos="7954" w:leader="none"/>
        </w:tabs>
        <w:kinsoku w:val="false"/>
        <w:overflowPunct w:val="false"/>
        <w:spacing w:lineRule="auto" w:line="240" w:before="0" w:after="0"/>
        <w:ind w:right="557" w:firstLine="709"/>
        <w:jc w:val="both"/>
        <w:rPr>
          <w:rFonts w:ascii="Times New Roman" w:hAnsi="Times New Roman" w:cs="Times New Roman"/>
          <w:color w:val="000009"/>
          <w:spacing w:val="-3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9"/>
          <w:spacing w:val="-3"/>
          <w:sz w:val="28"/>
          <w:szCs w:val="28"/>
        </w:rPr>
        <w:t xml:space="preserve">  </w:t>
      </w: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- </w:t>
      </w:r>
      <w:r>
        <w:rPr>
          <w:rFonts w:cs="Times New Roman" w:ascii="Times New Roman" w:hAnsi="Times New Roman"/>
          <w:sz w:val="28"/>
          <w:szCs w:val="28"/>
        </w:rPr>
        <w:t xml:space="preserve">построение с помощью линейки, чертежного </w:t>
      </w:r>
      <w:r>
        <w:rPr>
          <w:rFonts w:cs="Times New Roman" w:ascii="Times New Roman" w:hAnsi="Times New Roman"/>
          <w:spacing w:val="-3"/>
          <w:sz w:val="28"/>
          <w:szCs w:val="28"/>
        </w:rPr>
        <w:t xml:space="preserve">угольника, </w:t>
      </w:r>
      <w:r>
        <w:rPr>
          <w:rFonts w:cs="Times New Roman" w:ascii="Times New Roman" w:hAnsi="Times New Roman"/>
          <w:spacing w:val="-5"/>
          <w:sz w:val="28"/>
          <w:szCs w:val="28"/>
        </w:rPr>
        <w:t xml:space="preserve">циркуля, </w:t>
      </w:r>
      <w:r>
        <w:rPr>
          <w:rFonts w:cs="Times New Roman" w:ascii="Times New Roman" w:hAnsi="Times New Roman"/>
          <w:sz w:val="28"/>
          <w:szCs w:val="28"/>
        </w:rPr>
        <w:t>транспортира</w:t>
        <w:tab/>
        <w:t xml:space="preserve">линий, </w:t>
      </w:r>
      <w:r>
        <w:rPr>
          <w:rFonts w:cs="Times New Roman" w:ascii="Times New Roman" w:hAnsi="Times New Roman"/>
          <w:spacing w:val="-4"/>
          <w:sz w:val="28"/>
          <w:szCs w:val="28"/>
        </w:rPr>
        <w:t xml:space="preserve">углов, многоугольников, </w:t>
      </w:r>
      <w:r>
        <w:rPr>
          <w:rFonts w:cs="Times New Roman" w:ascii="Times New Roman" w:hAnsi="Times New Roman"/>
          <w:sz w:val="28"/>
          <w:szCs w:val="28"/>
        </w:rPr>
        <w:t xml:space="preserve">окружностей в </w:t>
      </w:r>
      <w:r>
        <w:rPr>
          <w:rFonts w:cs="Times New Roman" w:ascii="Times New Roman" w:hAnsi="Times New Roman"/>
          <w:spacing w:val="-5"/>
          <w:sz w:val="28"/>
          <w:szCs w:val="28"/>
        </w:rPr>
        <w:t xml:space="preserve">разном </w:t>
      </w:r>
      <w:r>
        <w:rPr>
          <w:rFonts w:cs="Times New Roman" w:ascii="Times New Roman" w:hAnsi="Times New Roman"/>
          <w:sz w:val="28"/>
          <w:szCs w:val="28"/>
        </w:rPr>
        <w:t>положении на плоскости, в том  числе симметричных относительно оси, центра симметрии;</w:t>
      </w:r>
    </w:p>
    <w:p>
      <w:pPr>
        <w:pStyle w:val="Style20"/>
        <w:tabs>
          <w:tab w:val="clear" w:pos="708"/>
          <w:tab w:val="left" w:pos="2972" w:leader="none"/>
          <w:tab w:val="left" w:pos="4391" w:leader="none"/>
          <w:tab w:val="left" w:pos="6749" w:leader="none"/>
          <w:tab w:val="left" w:pos="7954" w:leader="none"/>
        </w:tabs>
        <w:kinsoku w:val="false"/>
        <w:overflowPunct w:val="false"/>
        <w:spacing w:lineRule="auto" w:line="240" w:before="0" w:after="0"/>
        <w:ind w:right="557" w:firstLine="709"/>
        <w:jc w:val="both"/>
        <w:rPr>
          <w:rFonts w:ascii="Times New Roman" w:hAnsi="Times New Roman" w:cs="Times New Roman"/>
          <w:color w:val="000009"/>
          <w:spacing w:val="-3"/>
          <w:sz w:val="28"/>
          <w:szCs w:val="28"/>
        </w:rPr>
      </w:pP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- </w:t>
      </w:r>
      <w:r>
        <w:rPr>
          <w:rFonts w:cs="Times New Roman" w:ascii="Times New Roman" w:hAnsi="Times New Roman"/>
          <w:sz w:val="28"/>
          <w:szCs w:val="28"/>
        </w:rPr>
        <w:t>применение математических знаний для решения профессиональных трудовых задач;</w:t>
      </w:r>
    </w:p>
    <w:p>
      <w:pPr>
        <w:pStyle w:val="Style20"/>
        <w:tabs>
          <w:tab w:val="clear" w:pos="708"/>
          <w:tab w:val="left" w:pos="2972" w:leader="none"/>
          <w:tab w:val="left" w:pos="4391" w:leader="none"/>
          <w:tab w:val="left" w:pos="6749" w:leader="none"/>
          <w:tab w:val="left" w:pos="7954" w:leader="none"/>
        </w:tabs>
        <w:kinsoku w:val="false"/>
        <w:overflowPunct w:val="false"/>
        <w:spacing w:lineRule="auto" w:line="240" w:before="0" w:after="0"/>
        <w:ind w:right="5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  <w:t xml:space="preserve">- </w:t>
      </w:r>
      <w:r>
        <w:rPr>
          <w:rFonts w:cs="Times New Roman" w:ascii="Times New Roman" w:hAnsi="Times New Roman"/>
          <w:sz w:val="28"/>
          <w:szCs w:val="28"/>
        </w:rPr>
        <w:t>представления о персональном компьютере как техническом средстве, его основных устройствах и их назначении.</w:t>
      </w:r>
    </w:p>
    <w:p>
      <w:pPr>
        <w:pStyle w:val="Style20"/>
        <w:tabs>
          <w:tab w:val="clear" w:pos="708"/>
          <w:tab w:val="left" w:pos="2972" w:leader="none"/>
          <w:tab w:val="left" w:pos="4391" w:leader="none"/>
          <w:tab w:val="left" w:pos="6749" w:leader="none"/>
          <w:tab w:val="left" w:pos="7954" w:leader="none"/>
        </w:tabs>
        <w:kinsoku w:val="false"/>
        <w:overflowPunct w:val="false"/>
        <w:spacing w:lineRule="auto" w:line="240" w:before="0" w:after="0"/>
        <w:ind w:right="557" w:firstLine="709"/>
        <w:jc w:val="both"/>
        <w:rPr>
          <w:rFonts w:ascii="Times New Roman" w:hAnsi="Times New Roman" w:cs="Times New Roman"/>
          <w:color w:val="000009"/>
          <w:spacing w:val="-3"/>
          <w:sz w:val="28"/>
          <w:szCs w:val="28"/>
        </w:rPr>
      </w:pPr>
      <w:r>
        <w:rPr>
          <w:rFonts w:cs="Times New Roman" w:ascii="Times New Roman" w:hAnsi="Times New Roman"/>
          <w:color w:val="000009"/>
          <w:spacing w:val="-3"/>
          <w:sz w:val="28"/>
          <w:szCs w:val="28"/>
        </w:rPr>
      </w:r>
    </w:p>
    <w:p>
      <w:pPr>
        <w:pStyle w:val="Normal"/>
        <w:tabs>
          <w:tab w:val="clear" w:pos="708"/>
          <w:tab w:val="left" w:pos="8931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color w:val="000000"/>
          <w:spacing w:val="-3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pacing w:val="-3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widowControl w:val="false"/>
        <w:autoSpaceDE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</w:p>
    <w:sectPr>
      <w:footerReference w:type="default" r:id="rId2"/>
      <w:type w:val="nextPage"/>
      <w:pgSz w:w="11906" w:h="16838"/>
      <w:pgMar w:left="851" w:right="1276" w:header="0" w:top="709" w:footer="720" w:bottom="7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cc"/>
    <w:family w:val="swiss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Wingdings">
    <w:charset w:val="02"/>
    <w:family w:val="auto"/>
    <w:pitch w:val="variable"/>
  </w:font>
  <w:font w:name="Courier New">
    <w:charset w:val="cc"/>
    <w:family w:val="modern"/>
    <w:pitch w:val="default"/>
  </w:font>
  <w:font w:name="Monotype Corsiva">
    <w:charset w:val="cc"/>
    <w:family w:val="script"/>
    <w:pitch w:val="variable"/>
  </w:font>
  <w:font w:name="Tahoma">
    <w:charset w:val="cc"/>
    <w:family w:val="swiss"/>
    <w:pitch w:val="variable"/>
  </w:font>
  <w:font w:name="Liberation Sans">
    <w:altName w:val="Arial"/>
    <w:charset w:val="80"/>
    <w:family w:val="swiss"/>
    <w:pitch w:val="variable"/>
  </w:font>
  <w:font w:name="Arial">
    <w:charset w:val="cc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kinsoku w:val="false"/>
      <w:overflowPunct w:val="false"/>
      <w:spacing w:lineRule="auto" w:line="12" w:before="0" w:after="120"/>
      <w:rPr>
        <w:sz w:val="20"/>
        <w:szCs w:val="20"/>
        <w:lang w:val="ru-RU" w:eastAsia="ru-RU"/>
      </w:rPr>
    </w:pPr>
    <w:r>
      <w:rPr>
        <w:sz w:val="20"/>
        <w:szCs w:val="20"/>
        <w:lang w:val="ru-RU" w:eastAsia="ru-RU"/>
      </w:rPr>
    </w:r>
    <w:r>
      <mc:AlternateContent>
        <mc:Choice Requires="wps">
          <w:drawing>
            <wp:anchor behindDoc="1" distT="0" distB="0" distL="114935" distR="114935" simplePos="0" locked="0" layoutInCell="1" allowOverlap="1" relativeHeight="4">
              <wp:simplePos x="0" y="0"/>
              <wp:positionH relativeFrom="page">
                <wp:posOffset>6866255</wp:posOffset>
              </wp:positionH>
              <wp:positionV relativeFrom="page">
                <wp:posOffset>9917430</wp:posOffset>
              </wp:positionV>
              <wp:extent cx="168910" cy="165735"/>
              <wp:effectExtent l="0" t="0" r="0" b="0"/>
              <wp:wrapNone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891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0"/>
                            <w:kinsoku w:val="false"/>
                            <w:overflowPunct w:val="false"/>
                            <w:spacing w:lineRule="exact" w:line="245" w:before="0" w:after="120"/>
                            <w:ind w:left="20" w:hanging="0"/>
                            <w:rPr>
                              <w:rFonts w:cs="Calibri"/>
                              <w:color w:val="000009"/>
                            </w:rPr>
                          </w:pPr>
                          <w:r>
                            <w:rPr>
                              <w:rFonts w:cs="Calibri"/>
                              <w:color w:val="000009"/>
                            </w:rPr>
                          </w:r>
                        </w:p>
                      </w:txbxContent>
                    </wps:txbx>
                    <wps:bodyPr anchor="t" lIns="635" tIns="635" rIns="635" bIns="635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3.3pt;height:13.05pt;mso-wrap-distance-left:9.05pt;mso-wrap-distance-right:9.05pt;mso-wrap-distance-top:0pt;mso-wrap-distance-bottom:0pt;margin-top:780.9pt;mso-position-vertical-relative:page;margin-left:540.65pt;mso-position-horizontal-relative:page">
              <v:fill opacity="0f"/>
              <v:textbox inset="0.000694444444444444in,0.000694444444444444in,0.000694444444444444in,0.000694444444444444in">
                <w:txbxContent>
                  <w:p>
                    <w:pPr>
                      <w:pStyle w:val="Style20"/>
                      <w:kinsoku w:val="false"/>
                      <w:overflowPunct w:val="false"/>
                      <w:spacing w:lineRule="exact" w:line="245" w:before="0" w:after="120"/>
                      <w:ind w:left="20" w:hanging="0"/>
                      <w:rPr>
                        <w:rFonts w:cs="Calibri"/>
                        <w:color w:val="000009"/>
                      </w:rPr>
                    </w:pPr>
                    <w:r>
                      <w:rPr>
                        <w:rFonts w:cs="Calibri"/>
                        <w:color w:val="000009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</w:pPr>
    <w:rPr>
      <w:rFonts w:ascii="Calibri" w:hAnsi="Calibri" w:eastAsia="Calibri" w:cs="Calibri"/>
      <w:color w:val="auto"/>
      <w:sz w:val="22"/>
      <w:szCs w:val="22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uppressAutoHyphens w:val="false"/>
      <w:spacing w:before="240" w:after="60"/>
      <w:outlineLvl w:val="0"/>
    </w:pPr>
    <w:rPr>
      <w:rFonts w:ascii="Cambria" w:hAnsi="Cambria" w:eastAsia="Times New Roman" w:cs="Cambria"/>
      <w:b/>
      <w:bCs/>
      <w:kern w:val="2"/>
      <w:sz w:val="32"/>
      <w:szCs w:val="32"/>
      <w:lang w:val="ru-RU"/>
    </w:rPr>
  </w:style>
  <w:style w:type="character" w:styleId="WW8Num1z0">
    <w:name w:val="WW8Num1z0"/>
    <w:qFormat/>
    <w:rPr>
      <w:rFonts w:ascii="Times New Roman" w:hAnsi="Times New Roman" w:eastAsia="Calibri" w:cs="Times New Roman"/>
    </w:rPr>
  </w:style>
  <w:style w:type="character" w:styleId="WW8Num1z1">
    <w:name w:val="WW8Num1z1"/>
    <w:qFormat/>
    <w:rPr>
      <w:rFonts w:ascii="Symbol" w:hAnsi="Symbol" w:cs="OpenSymbol;Arial Unicode MS"/>
    </w:rPr>
  </w:style>
  <w:style w:type="character" w:styleId="WW8Num2z0">
    <w:name w:val="WW8Num2z0"/>
    <w:qFormat/>
    <w:rPr>
      <w:rFonts w:ascii="Wingdings" w:hAnsi="Wingdings" w:cs="OpenSymbol;Arial Unicode MS"/>
    </w:rPr>
  </w:style>
  <w:style w:type="character" w:styleId="WW8Num3z0">
    <w:name w:val="WW8Num3z0"/>
    <w:qFormat/>
    <w:rPr>
      <w:rFonts w:ascii="Wingdings" w:hAnsi="Wingdings" w:cs="OpenSymbol;Arial Unicode MS"/>
    </w:rPr>
  </w:style>
  <w:style w:type="character" w:styleId="WW8Num4z0">
    <w:name w:val="WW8Num4z0"/>
    <w:qFormat/>
    <w:rPr>
      <w:rFonts w:ascii="Symbol" w:hAnsi="Symbol" w:cs="OpenSymbol;Arial Unicode MS"/>
    </w:rPr>
  </w:style>
  <w:style w:type="character" w:styleId="WW8Num4z1">
    <w:name w:val="WW8Num4z1"/>
    <w:qFormat/>
    <w:rPr>
      <w:rFonts w:ascii="Courier New" w:hAnsi="Courier New" w:cs="Courier New"/>
      <w:sz w:val="20"/>
    </w:rPr>
  </w:style>
  <w:style w:type="character" w:styleId="WW8Num4z2">
    <w:name w:val="WW8Num4z2"/>
    <w:qFormat/>
    <w:rPr>
      <w:rFonts w:ascii="Wingdings" w:hAnsi="Wingdings" w:cs="Wingdings"/>
      <w:sz w:val="20"/>
    </w:rPr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cs="Times New Roman"/>
      <w:b w:val="false"/>
      <w:bCs w:val="false"/>
      <w:spacing w:val="0"/>
      <w:w w:val="100"/>
    </w:rPr>
  </w:style>
  <w:style w:type="character" w:styleId="WW8Num6z1">
    <w:name w:val="WW8Num6z1"/>
    <w:qFormat/>
    <w:rPr>
      <w:rFonts w:ascii="Times New Roman" w:hAnsi="Times New Roman" w:cs="Times New Roman"/>
      <w:b w:val="false"/>
      <w:w w:val="100"/>
      <w:sz w:val="28"/>
    </w:rPr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Style13">
    <w:name w:val="Основной шрифт абзаца"/>
    <w:qFormat/>
    <w:rPr/>
  </w:style>
  <w:style w:type="character" w:styleId="7">
    <w:name w:val="Основной шрифт абзаца7"/>
    <w:qFormat/>
    <w:rPr/>
  </w:style>
  <w:style w:type="character" w:styleId="6">
    <w:name w:val="Основной шрифт абзаца6"/>
    <w:qFormat/>
    <w:rPr/>
  </w:style>
  <w:style w:type="character" w:styleId="AbsatzStandardschriftart">
    <w:name w:val="Absatz-Standardschriftart"/>
    <w:qFormat/>
    <w:rPr/>
  </w:style>
  <w:style w:type="character" w:styleId="5">
    <w:name w:val="Основной шрифт абзаца5"/>
    <w:qFormat/>
    <w:rPr/>
  </w:style>
  <w:style w:type="character" w:styleId="WWAbsatzStandardschriftart">
    <w:name w:val="WW-Absatz-Standardschriftart"/>
    <w:qFormat/>
    <w:rPr/>
  </w:style>
  <w:style w:type="character" w:styleId="4">
    <w:name w:val="Основной шрифт абзаца4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3">
    <w:name w:val="Основной шрифт абзаца3"/>
    <w:qFormat/>
    <w:rPr/>
  </w:style>
  <w:style w:type="character" w:styleId="WW8Num7z0">
    <w:name w:val="WW8Num7z0"/>
    <w:qFormat/>
    <w:rPr>
      <w:rFonts w:ascii="Symbol" w:hAnsi="Symbol" w:cs="Symbol"/>
      <w:sz w:val="20"/>
    </w:rPr>
  </w:style>
  <w:style w:type="character" w:styleId="WW8Num7z1">
    <w:name w:val="WW8Num7z1"/>
    <w:qFormat/>
    <w:rPr>
      <w:rFonts w:ascii="Courier New" w:hAnsi="Courier New" w:cs="Courier New"/>
      <w:sz w:val="20"/>
    </w:rPr>
  </w:style>
  <w:style w:type="character" w:styleId="WW8Num7z2">
    <w:name w:val="WW8Num7z2"/>
    <w:qFormat/>
    <w:rPr>
      <w:rFonts w:ascii="Wingdings" w:hAnsi="Wingdings" w:cs="Wingdings"/>
      <w:sz w:val="20"/>
    </w:rPr>
  </w:style>
  <w:style w:type="character" w:styleId="WW8Num8z0">
    <w:name w:val="WW8Num8z0"/>
    <w:qFormat/>
    <w:rPr>
      <w:rFonts w:ascii="Wingdings" w:hAnsi="Wingdings" w:cs="Wingding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2">
    <w:name w:val="Основной шрифт абзаца2"/>
    <w:qFormat/>
    <w:rPr/>
  </w:style>
  <w:style w:type="character" w:styleId="WW8Num9z0">
    <w:name w:val="WW8Num9z0"/>
    <w:qFormat/>
    <w:rPr>
      <w:rFonts w:ascii="Wingdings" w:hAnsi="Wingdings" w:cs="Wingdings"/>
    </w:rPr>
  </w:style>
  <w:style w:type="character" w:styleId="WW8Num10z0">
    <w:name w:val="WW8Num10z0"/>
    <w:qFormat/>
    <w:rPr>
      <w:rFonts w:ascii="Wingdings" w:hAnsi="Wingdings" w:cs="Wingdings"/>
    </w:rPr>
  </w:style>
  <w:style w:type="character" w:styleId="WW8Num11z0">
    <w:name w:val="WW8Num11z0"/>
    <w:qFormat/>
    <w:rPr>
      <w:rFonts w:ascii="Wingdings" w:hAnsi="Wingdings" w:cs="Wingdings"/>
    </w:rPr>
  </w:style>
  <w:style w:type="character" w:styleId="WW8Num12z0">
    <w:name w:val="WW8Num12z0"/>
    <w:qFormat/>
    <w:rPr>
      <w:rFonts w:ascii="Wingdings" w:hAnsi="Wingdings" w:cs="Wingdings"/>
    </w:rPr>
  </w:style>
  <w:style w:type="character" w:styleId="WW8Num13z0">
    <w:name w:val="WW8Num13z0"/>
    <w:qFormat/>
    <w:rPr>
      <w:rFonts w:ascii="Wingdings" w:hAnsi="Wingdings" w:cs="Wingdings"/>
    </w:rPr>
  </w:style>
  <w:style w:type="character" w:styleId="WW8Num14z0">
    <w:name w:val="WW8Num14z0"/>
    <w:qFormat/>
    <w:rPr>
      <w:rFonts w:ascii="Wingdings" w:hAnsi="Wingdings" w:cs="Wingdings"/>
    </w:rPr>
  </w:style>
  <w:style w:type="character" w:styleId="WW8Num15z0">
    <w:name w:val="WW8Num15z0"/>
    <w:qFormat/>
    <w:rPr>
      <w:rFonts w:ascii="Wingdings" w:hAnsi="Wingdings" w:cs="Wingdings"/>
    </w:rPr>
  </w:style>
  <w:style w:type="character" w:styleId="WW8Num16z0">
    <w:name w:val="WW8Num16z0"/>
    <w:qFormat/>
    <w:rPr>
      <w:rFonts w:ascii="Wingdings" w:hAnsi="Wingdings" w:cs="Wingdings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8z0">
    <w:name w:val="WW8Num18z0"/>
    <w:qFormat/>
    <w:rPr>
      <w:rFonts w:ascii="Wingdings" w:hAnsi="Wingdings" w:cs="Wingdings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21z0">
    <w:name w:val="WW8Num21z0"/>
    <w:qFormat/>
    <w:rPr>
      <w:rFonts w:ascii="Wingdings" w:hAnsi="Wingdings" w:cs="Wingdings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3">
    <w:name w:val="WW8Num21z3"/>
    <w:qFormat/>
    <w:rPr>
      <w:rFonts w:ascii="Symbol" w:hAnsi="Symbol" w:cs="Symbol"/>
    </w:rPr>
  </w:style>
  <w:style w:type="character" w:styleId="WW8Num22z0">
    <w:name w:val="WW8Num22z0"/>
    <w:qFormat/>
    <w:rPr>
      <w:rFonts w:ascii="Monotype Corsiva" w:hAnsi="Monotype Corsiva" w:cs="Monotype Corsiva"/>
      <w:sz w:val="40"/>
    </w:rPr>
  </w:style>
  <w:style w:type="character" w:styleId="WW8Num23z0">
    <w:name w:val="WW8Num23z0"/>
    <w:qFormat/>
    <w:rPr>
      <w:rFonts w:ascii="Symbol" w:hAnsi="Symbol" w:cs="Symbol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5z0">
    <w:name w:val="WW8Num25z0"/>
    <w:qFormat/>
    <w:rPr>
      <w:rFonts w:ascii="Symbol" w:hAnsi="Symbol" w:cs="Symbol"/>
      <w:sz w:val="20"/>
    </w:rPr>
  </w:style>
  <w:style w:type="character" w:styleId="WW8Num25z1">
    <w:name w:val="WW8Num25z1"/>
    <w:qFormat/>
    <w:rPr>
      <w:rFonts w:ascii="Courier New" w:hAnsi="Courier New" w:cs="Courier New"/>
      <w:sz w:val="20"/>
    </w:rPr>
  </w:style>
  <w:style w:type="character" w:styleId="WW8Num25z2">
    <w:name w:val="WW8Num25z2"/>
    <w:qFormat/>
    <w:rPr>
      <w:rFonts w:ascii="Wingdings" w:hAnsi="Wingdings" w:cs="Wingdings"/>
      <w:sz w:val="20"/>
    </w:rPr>
  </w:style>
  <w:style w:type="character" w:styleId="WW8Num26z0">
    <w:name w:val="WW8Num26z0"/>
    <w:qFormat/>
    <w:rPr>
      <w:rFonts w:ascii="Symbol" w:hAnsi="Symbol" w:cs="Symbol"/>
      <w:sz w:val="20"/>
    </w:rPr>
  </w:style>
  <w:style w:type="character" w:styleId="WW8Num26z1">
    <w:name w:val="WW8Num26z1"/>
    <w:qFormat/>
    <w:rPr>
      <w:rFonts w:ascii="Courier New" w:hAnsi="Courier New" w:cs="Courier New"/>
      <w:sz w:val="20"/>
    </w:rPr>
  </w:style>
  <w:style w:type="character" w:styleId="WW8Num26z2">
    <w:name w:val="WW8Num26z2"/>
    <w:qFormat/>
    <w:rPr>
      <w:rFonts w:ascii="Wingdings" w:hAnsi="Wingdings" w:cs="Wingdings"/>
      <w:sz w:val="20"/>
    </w:rPr>
  </w:style>
  <w:style w:type="character" w:styleId="11">
    <w:name w:val="Основной шрифт абзаца1"/>
    <w:qFormat/>
    <w:rPr/>
  </w:style>
  <w:style w:type="character" w:styleId="Style14">
    <w:name w:val=" Знак Знак"/>
    <w:qFormat/>
    <w:rPr>
      <w:rFonts w:ascii="Tahoma" w:hAnsi="Tahoma" w:eastAsia="Calibri" w:cs="Tahoma"/>
      <w:sz w:val="16"/>
      <w:szCs w:val="16"/>
      <w:lang w:val="ru-RU" w:bidi="ar-SA"/>
    </w:rPr>
  </w:style>
  <w:style w:type="character" w:styleId="Style15">
    <w:name w:val="Выделение"/>
    <w:qFormat/>
    <w:rPr>
      <w:i/>
      <w:iCs/>
    </w:rPr>
  </w:style>
  <w:style w:type="character" w:styleId="Style16">
    <w:name w:val="Слабое выделение"/>
    <w:qFormat/>
    <w:rPr>
      <w:i/>
      <w:iCs/>
      <w:color w:val="808080"/>
    </w:rPr>
  </w:style>
  <w:style w:type="character" w:styleId="Style17">
    <w:name w:val="Название книги"/>
    <w:qFormat/>
    <w:rPr>
      <w:b/>
      <w:bCs/>
      <w:smallCaps/>
      <w:spacing w:val="5"/>
    </w:rPr>
  </w:style>
  <w:style w:type="character" w:styleId="Style18">
    <w:name w:val="Без интервала Знак"/>
    <w:qFormat/>
    <w:rPr>
      <w:rFonts w:eastAsia="Arial"/>
      <w:sz w:val="24"/>
      <w:szCs w:val="24"/>
    </w:rPr>
  </w:style>
  <w:style w:type="character" w:styleId="12">
    <w:name w:val="Заголовок 1 Знак"/>
    <w:qFormat/>
    <w:rPr>
      <w:rFonts w:ascii="Cambria" w:hAnsi="Cambria" w:cs="Cambria"/>
      <w:b/>
      <w:bCs/>
      <w:kern w:val="2"/>
      <w:sz w:val="32"/>
      <w:szCs w:val="32"/>
      <w:lang w:val="ru-RU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;Arial" w:hAnsi="Liberation Sans;Arial" w:eastAsia="DejaVu Sans;Times New Roman" w:cs="DejaVu Sans;Times New Roman"/>
      <w:sz w:val="28"/>
      <w:szCs w:val="28"/>
    </w:rPr>
  </w:style>
  <w:style w:type="paragraph" w:styleId="Style20">
    <w:name w:val="Body Text"/>
    <w:basedOn w:val="Normal"/>
    <w:pPr>
      <w:spacing w:before="0" w:after="120"/>
    </w:pPr>
    <w:rPr/>
  </w:style>
  <w:style w:type="paragraph" w:styleId="Style21">
    <w:name w:val="List"/>
    <w:basedOn w:val="Style20"/>
    <w:pPr/>
    <w:rPr/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ohit Devanagari"/>
    </w:rPr>
  </w:style>
  <w:style w:type="paragraph" w:styleId="71">
    <w:name w:val="Название7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72">
    <w:name w:val="Указатель7"/>
    <w:basedOn w:val="Normal"/>
    <w:qFormat/>
    <w:pPr>
      <w:suppressLineNumbers/>
    </w:pPr>
    <w:rPr>
      <w:rFonts w:ascii="Arial" w:hAnsi="Arial" w:cs="Mangal"/>
    </w:rPr>
  </w:style>
  <w:style w:type="paragraph" w:styleId="61">
    <w:name w:val="Название6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62">
    <w:name w:val="Указатель6"/>
    <w:basedOn w:val="Normal"/>
    <w:qFormat/>
    <w:pPr>
      <w:suppressLineNumbers/>
    </w:pPr>
    <w:rPr>
      <w:rFonts w:ascii="Arial" w:hAnsi="Arial" w:cs="Mangal"/>
    </w:rPr>
  </w:style>
  <w:style w:type="paragraph" w:styleId="51">
    <w:name w:val="Название5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52">
    <w:name w:val="Указатель5"/>
    <w:basedOn w:val="Normal"/>
    <w:qFormat/>
    <w:pPr>
      <w:suppressLineNumbers/>
    </w:pPr>
    <w:rPr>
      <w:rFonts w:ascii="Arial" w:hAnsi="Arial" w:cs="Mangal"/>
    </w:rPr>
  </w:style>
  <w:style w:type="paragraph" w:styleId="41">
    <w:name w:val="Название4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42">
    <w:name w:val="Указатель4"/>
    <w:basedOn w:val="Normal"/>
    <w:qFormat/>
    <w:pPr>
      <w:suppressLineNumbers/>
    </w:pPr>
    <w:rPr>
      <w:rFonts w:ascii="Arial" w:hAnsi="Arial" w:cs="Mangal"/>
    </w:rPr>
  </w:style>
  <w:style w:type="paragraph" w:styleId="31">
    <w:name w:val="Название3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32">
    <w:name w:val="Указатель3"/>
    <w:basedOn w:val="Normal"/>
    <w:qFormat/>
    <w:pPr>
      <w:suppressLineNumbers/>
    </w:pPr>
    <w:rPr>
      <w:rFonts w:ascii="Arial" w:hAnsi="Arial" w:cs="Mangal"/>
    </w:rPr>
  </w:style>
  <w:style w:type="paragraph" w:styleId="21">
    <w:name w:val="Название2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22">
    <w:name w:val="Указатель2"/>
    <w:basedOn w:val="Normal"/>
    <w:qFormat/>
    <w:pPr>
      <w:suppressLineNumbers/>
    </w:pPr>
    <w:rPr/>
  </w:style>
  <w:style w:type="paragraph" w:styleId="13">
    <w:name w:val="Название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14">
    <w:name w:val="Указатель1"/>
    <w:basedOn w:val="Normal"/>
    <w:qFormat/>
    <w:pPr>
      <w:suppressLineNumbers/>
    </w:pPr>
    <w:rPr/>
  </w:style>
  <w:style w:type="paragraph" w:styleId="Style24">
    <w:name w:val="Абзац списка"/>
    <w:basedOn w:val="Normal"/>
    <w:qFormat/>
    <w:pPr>
      <w:ind w:left="720" w:right="0" w:hanging="0"/>
    </w:pPr>
    <w:rPr/>
  </w:style>
  <w:style w:type="paragraph" w:styleId="Style25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6">
    <w:name w:val="Обычный (веб)"/>
    <w:basedOn w:val="Normal"/>
    <w:qFormat/>
    <w:pPr>
      <w:spacing w:lineRule="auto" w:line="240" w:before="0" w:after="120"/>
    </w:pPr>
    <w:rPr>
      <w:rFonts w:ascii="Times New Roman" w:hAnsi="Times New Roman" w:eastAsia="SimSun;宋体" w:cs="Times New Roman"/>
      <w:sz w:val="24"/>
      <w:szCs w:val="24"/>
    </w:rPr>
  </w:style>
  <w:style w:type="paragraph" w:styleId="Style27">
    <w:name w:val="Body Text Indent"/>
    <w:basedOn w:val="Normal"/>
    <w:pPr>
      <w:snapToGrid w:val="false"/>
      <w:spacing w:lineRule="atLeast" w:line="260" w:before="0" w:after="0"/>
      <w:ind w:left="0" w:right="0" w:firstLine="500"/>
    </w:pPr>
    <w:rPr>
      <w:rFonts w:ascii="Times New Roman" w:hAnsi="Times New Roman" w:eastAsia="Times New Roman" w:cs="Times New Roman"/>
      <w:sz w:val="28"/>
      <w:szCs w:val="20"/>
    </w:rPr>
  </w:style>
  <w:style w:type="paragraph" w:styleId="Style28">
    <w:name w:val="Содержимое таблицы"/>
    <w:basedOn w:val="Normal"/>
    <w:qFormat/>
    <w:pPr>
      <w:widowControl w:val="false"/>
      <w:suppressLineNumbers/>
      <w:suppressAutoHyphens w:val="true"/>
      <w:spacing w:lineRule="auto" w:line="240" w:before="0" w:after="0"/>
    </w:pPr>
    <w:rPr>
      <w:rFonts w:ascii="Liberation Serif;MS PMincho" w:hAnsi="Liberation Serif;MS PMincho" w:eastAsia="DejaVu Sans;Times New Roman" w:cs="DejaVu Sans;Times New Roman"/>
      <w:kern w:val="2"/>
      <w:sz w:val="24"/>
      <w:szCs w:val="24"/>
      <w:lang w:bidi="hi-IN"/>
    </w:rPr>
  </w:style>
  <w:style w:type="paragraph" w:styleId="Style29">
    <w:name w:val="Заголовок таблицы"/>
    <w:basedOn w:val="Style28"/>
    <w:qFormat/>
    <w:pPr>
      <w:suppressLineNumbers/>
      <w:jc w:val="center"/>
    </w:pPr>
    <w:rPr>
      <w:b/>
      <w:bCs/>
    </w:rPr>
  </w:style>
  <w:style w:type="paragraph" w:styleId="Style30">
    <w:name w:val="Без интервала"/>
    <w:qFormat/>
    <w:pPr>
      <w:widowControl/>
      <w:suppressAutoHyphens w:val="true"/>
      <w:bidi w:val="0"/>
    </w:pPr>
    <w:rPr>
      <w:rFonts w:ascii="Times New Roman" w:hAnsi="Times New Roman" w:eastAsia="Arial" w:cs="Times New Roman"/>
      <w:color w:val="auto"/>
      <w:sz w:val="24"/>
      <w:szCs w:val="24"/>
      <w:lang w:val="ru-RU" w:bidi="ar-SA" w:eastAsia="zh-CN"/>
    </w:rPr>
  </w:style>
  <w:style w:type="paragraph" w:styleId="Style31">
    <w:name w:val="Верхний и нижний колонтитулы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Style32">
    <w:name w:val="Footer"/>
    <w:basedOn w:val="Style31"/>
    <w:pPr>
      <w:suppressLineNumbers/>
    </w:pPr>
    <w:rPr/>
  </w:style>
  <w:style w:type="paragraph" w:styleId="Style33">
    <w:name w:val="Содержимое врезки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177</TotalTime>
  <Application>LibreOffice/6.4.5.2$Linux_X86_64 LibreOffice_project/40$Build-2</Application>
  <Pages>3</Pages>
  <Words>832</Words>
  <Characters>5975</Characters>
  <CharactersWithSpaces>6763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2020-10-07T13:11:00Z</dcterms:created>
  <dc:creator>1</dc:creator>
  <dc:description/>
  <cp:keywords/>
  <dc:language>ru-RU</dc:language>
  <cp:lastModifiedBy>User</cp:lastModifiedBy>
  <cp:lastPrinted>2020-09-19T11:53:00Z</cp:lastPrinted>
  <dcterms:modified xsi:type="dcterms:W3CDTF">2020-11-11T11:33:00Z</dcterms:modified>
  <cp:revision>6</cp:revision>
  <dc:subject/>
  <dc:title>Муниципальное казенное общеобразовательное учреждение</dc:title>
</cp:coreProperties>
</file>