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ar-SA"/>
        </w:rPr>
        <w:t>Аннотация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  <w:lang w:eastAsia="en-US"/>
        </w:rPr>
        <w:t>Рабочая программа по предмету «Изобразительное искусство» в 5-ом классе разработана на основе: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0"/>
          <w:sz w:val="28"/>
          <w:szCs w:val="24"/>
          <w:highlight w:val="white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4"/>
          <w:highlight w:val="white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 w:val="false"/>
          <w:b w:val="false"/>
          <w:color w:val="000009"/>
          <w:sz w:val="28"/>
          <w:szCs w:val="24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4"/>
          <w:highlight w:val="white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4"/>
          <w:highlight w:val="white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Цель 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―</w:t>
      </w:r>
      <w:r>
        <w:rPr>
          <w:rFonts w:cs="Times New Roman" w:ascii="Times New Roman" w:hAnsi="Times New Roman"/>
          <w:sz w:val="28"/>
          <w:szCs w:val="28"/>
        </w:rPr>
        <w:t xml:space="preserve"> развитие у учащихся эстетических чувств, умения видеть и понимать красивое, воспитание активного эмоционально-эстетического отношения к произведениям искусства, содействие нравственному и трудовому искусству.</w:t>
      </w:r>
    </w:p>
    <w:p>
      <w:pPr>
        <w:pStyle w:val="Normal"/>
        <w:spacing w:lineRule="auto" w:line="240" w:before="0" w:after="0"/>
        <w:ind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b/>
          <w:sz w:val="28"/>
          <w:szCs w:val="28"/>
        </w:rPr>
        <w:t>Задачи:</w:t>
      </w:r>
    </w:p>
    <w:p>
      <w:pPr>
        <w:pStyle w:val="Normal"/>
        <w:numPr>
          <w:ilvl w:val="0"/>
          <w:numId w:val="2"/>
        </w:numPr>
        <w:shd w:fill="FFFFFF" w:val="clear"/>
        <w:spacing w:lineRule="auto" w:line="240" w:before="0" w:after="0"/>
        <w:ind w:left="72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color w:val="05080F"/>
          <w:sz w:val="28"/>
          <w:szCs w:val="24"/>
        </w:rPr>
        <w:t>сформировать у обучающихся элементарные знания основ реалистического рисунка; навыков рисования с натуры, по памяти, по представлению, декоративного рисования и умения применять их в учебной и общественно-полезной деятельности;</w:t>
      </w:r>
    </w:p>
    <w:p>
      <w:pPr>
        <w:pStyle w:val="Normal"/>
        <w:numPr>
          <w:ilvl w:val="0"/>
          <w:numId w:val="2"/>
        </w:numPr>
        <w:shd w:fill="FFFFFF" w:val="clear"/>
        <w:spacing w:lineRule="auto" w:line="240" w:before="0" w:after="0"/>
        <w:ind w:left="72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4"/>
        </w:rPr>
        <w:t>сформировать набор предметных и общеучебных умений, необходимых для изучения смежных дисциплин, дальнейшего обучения, применения в практической деятельности и в будущей профессии;</w:t>
      </w:r>
    </w:p>
    <w:p>
      <w:pPr>
        <w:pStyle w:val="Normal"/>
        <w:numPr>
          <w:ilvl w:val="0"/>
          <w:numId w:val="2"/>
        </w:numPr>
        <w:shd w:fill="FFFFFF" w:val="clear"/>
        <w:spacing w:lineRule="auto" w:line="240" w:before="0" w:after="0"/>
        <w:ind w:left="72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color w:val="05080F"/>
          <w:sz w:val="28"/>
          <w:szCs w:val="24"/>
        </w:rPr>
        <w:t>использовать процесс обучения изобразительному искусству для повышения общего развития обучающихся и коррекции недостатков их познавательной деятельности, эмоционально-волевой сферы и личностных качеств</w:t>
      </w:r>
      <w:r>
        <w:rPr>
          <w:rFonts w:eastAsia="Times New Roman" w:cs="Times New Roman" w:ascii="Times New Roman" w:hAnsi="Times New Roman"/>
          <w:color w:val="000000"/>
          <w:sz w:val="28"/>
          <w:szCs w:val="24"/>
        </w:rPr>
        <w:t> с учетом психофизических особенностей и потенциальных возможностей  каждого ученика</w:t>
      </w:r>
      <w:r>
        <w:rPr>
          <w:rFonts w:eastAsia="Times New Roman" w:cs="Times New Roman" w:ascii="Times New Roman" w:hAnsi="Times New Roman"/>
          <w:color w:val="05080F"/>
          <w:sz w:val="28"/>
          <w:szCs w:val="24"/>
        </w:rPr>
        <w:t>;</w:t>
      </w:r>
    </w:p>
    <w:p>
      <w:pPr>
        <w:pStyle w:val="Normal"/>
        <w:numPr>
          <w:ilvl w:val="0"/>
          <w:numId w:val="2"/>
        </w:numPr>
        <w:shd w:fill="FFFFFF" w:val="clear"/>
        <w:spacing w:lineRule="auto" w:line="240" w:before="0" w:after="0"/>
        <w:ind w:left="72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color w:val="05080F"/>
          <w:sz w:val="28"/>
          <w:szCs w:val="24"/>
        </w:rPr>
        <w:t>развивать у обучающихся эстетические чувства, умение видеть и понимать красивое;  оценочные суждения о произведениях изобразительного искусства, декоративно-прикладного и народного искусства, скульптуры, архитектуры, дизайна.  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4"/>
          <w:lang w:eastAsia="ar-SA"/>
        </w:rPr>
        <w:t>К</w:t>
      </w:r>
      <w:r>
        <w:rPr>
          <w:rFonts w:eastAsia="Times New Roman" w:cs="Times New Roman" w:ascii="Times New Roman" w:hAnsi="Times New Roman"/>
          <w:b/>
          <w:color w:val="04070C"/>
          <w:sz w:val="28"/>
          <w:szCs w:val="24"/>
          <w:lang w:eastAsia="ar-SA"/>
        </w:rPr>
        <w:t>оличество часов: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4070C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4070C"/>
          <w:sz w:val="28"/>
          <w:szCs w:val="24"/>
          <w:lang w:eastAsia="ar-SA"/>
        </w:rPr>
        <w:t>По учебному плану – 68 часов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4070C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4070C"/>
          <w:sz w:val="28"/>
          <w:szCs w:val="24"/>
          <w:lang w:eastAsia="ar-SA"/>
        </w:rPr>
        <w:t>Фактически планируется провести – 68  часов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  <w:t>Планируемые   результаты освоения учебного предмета.</w:t>
      </w:r>
    </w:p>
    <w:p>
      <w:pPr>
        <w:pStyle w:val="Normal"/>
        <w:shd w:fill="FFFFFF" w:val="clear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Arial Unicode MS" w:cs="Times New Roman"/>
          <w:b/>
          <w:b/>
          <w:kern w:val="2"/>
          <w:sz w:val="28"/>
          <w:szCs w:val="24"/>
          <w:lang w:eastAsia="ar-SA"/>
        </w:rPr>
      </w:pPr>
      <w:r>
        <w:rPr>
          <w:rFonts w:eastAsia="Arial Unicode MS" w:cs="Times New Roman" w:ascii="Times New Roman" w:hAnsi="Times New Roman"/>
          <w:b/>
          <w:kern w:val="2"/>
          <w:sz w:val="28"/>
          <w:szCs w:val="24"/>
          <w:lang w:eastAsia="ar-SA"/>
        </w:rPr>
        <w:t>Личностные учебные действия: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 xml:space="preserve">- осознание себя как ученика, заинтересованного посещением школы, обучением, занятиями, как члена семьи, одноклассника, друга;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eastAsia="Arial Unicode MS" w:cs="Times New Roman" w:ascii="Times New Roman" w:hAnsi="Times New Roman"/>
          <w:bCs/>
          <w:kern w:val="2"/>
          <w:sz w:val="28"/>
          <w:szCs w:val="24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>- положительное отношение к окружающей действительности, готовность к ор</w:t>
        <w:softHyphen/>
        <w:t>га</w:t>
        <w:softHyphen/>
        <w:t xml:space="preserve">низации взаимодействия с ней и эстетическому ее восприятию;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 xml:space="preserve">- целостный, социально ориентированный взгляд на мир в единстве его природной и социальной частей; 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>- самостоятельность в выполнении учебных заданий, поручений, договореннос</w:t>
        <w:softHyphen/>
        <w:t xml:space="preserve">тей;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>- понимание личной от</w:t>
        <w:softHyphen/>
        <w:t>вет</w:t>
        <w:softHyphen/>
        <w:t>с</w:t>
        <w:softHyphen/>
        <w:t>т</w:t>
        <w:softHyphen/>
        <w:t>вен</w:t>
        <w:softHyphen/>
        <w:t>ности за свои поступки на основе пред</w:t>
        <w:softHyphen/>
        <w:t>с</w:t>
        <w:softHyphen/>
        <w:t>тавлений об эти</w:t>
        <w:softHyphen/>
        <w:t xml:space="preserve">ческих нормах и правилах поведения в современном обществе;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8"/>
          <w:szCs w:val="24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4"/>
          <w:lang w:eastAsia="ar-SA"/>
        </w:rPr>
        <w:t>- готовность к безопасному и бережному поведению в природе и обществе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  <w:lang w:eastAsia="en-US"/>
        </w:rPr>
      </w:pPr>
      <w:r>
        <w:rPr>
          <w:rFonts w:cs="Times New Roman" w:ascii="Times New Roman" w:hAnsi="Times New Roman"/>
          <w:b/>
          <w:sz w:val="28"/>
          <w:szCs w:val="24"/>
          <w:lang w:eastAsia="en-US"/>
        </w:rPr>
        <w:t>Предметные результаты</w:t>
      </w:r>
    </w:p>
    <w:p>
      <w:pPr>
        <w:pStyle w:val="Style22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4"/>
        </w:rPr>
        <w:t xml:space="preserve"> </w:t>
      </w:r>
      <w:r>
        <w:rPr>
          <w:rFonts w:cs="Times New Roman" w:ascii="Times New Roman" w:hAnsi="Times New Roman"/>
          <w:b/>
          <w:i/>
          <w:iCs/>
          <w:color w:val="000000"/>
          <w:sz w:val="28"/>
          <w:szCs w:val="24"/>
        </w:rPr>
        <w:t>Минимальный уровень:</w:t>
      </w:r>
      <w:r>
        <w:rPr>
          <w:rFonts w:cs="Times New Roman" w:ascii="Times New Roman" w:hAnsi="Times New Roman"/>
          <w:sz w:val="32"/>
          <w:szCs w:val="28"/>
        </w:rPr>
        <w:t xml:space="preserve"> </w:t>
      </w:r>
    </w:p>
    <w:p>
      <w:pPr>
        <w:pStyle w:val="Style22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sz w:val="32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 некоторых музыкальных инструментах и их звучании (труба, баян, гитара);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пение с инструментальным сопровождением и без него (с помощью педагога);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правильная передача мелодии;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вступления, запева, припева, проигрыша, окончания песни;</w:t>
      </w:r>
    </w:p>
    <w:p>
      <w:pPr>
        <w:pStyle w:val="Style22"/>
        <w:spacing w:lineRule="auto" w:line="240" w:before="0" w:after="0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песни, танца, марша;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передача ритмического рисунка попевок (хлопками, голосом);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определение разнообразных по содержанию и характеру музыкальных произведений (веселые, грустные и спокойные);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элементарными представлениями о нотной грамоте.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4"/>
        </w:rPr>
        <w:t>Достаточный уровень:</w:t>
      </w:r>
    </w:p>
    <w:p>
      <w:pPr>
        <w:pStyle w:val="Style22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самостоятельное исполнение разученных детских песен; знание динамических оттенков (</w:t>
      </w:r>
      <w:r>
        <w:rPr>
          <w:rFonts w:cs="Times New Roman" w:ascii="Times New Roman" w:hAnsi="Times New Roman"/>
          <w:i/>
          <w:sz w:val="28"/>
          <w:szCs w:val="28"/>
        </w:rPr>
        <w:t>форте-громко, пиано-тихо)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 народных музыкальных инструментах и их звучании (домра, мандолина, баян, гусли, свирель, гармонь, трещотка и др.);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об особенностях мелодического голосоведения (плавно, отрывисто, скачкообразно);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пение хором с выполнением требований художественного исполнения;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ясное и четкое произнесение слов в песнях подвижного характера;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исполнение выученных песен без музыкального сопровождения, самостоятельно;</w:t>
      </w:r>
    </w:p>
    <w:p>
      <w:pPr>
        <w:pStyle w:val="Style22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разнообразных по характеру и звучанию песен, маршей, танцев;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>- владение элементами музыкальной грамоты, как средства осознания музыкальной речи.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4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4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4"/>
          <w:lang w:eastAsia="ar-SA"/>
        </w:rPr>
      </w:r>
    </w:p>
    <w:sectPr>
      <w:type w:val="nextPage"/>
      <w:pgSz w:w="11906" w:h="16838"/>
      <w:pgMar w:left="1134" w:right="707" w:header="0" w:top="426" w:footer="0" w:bottom="25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  <w:b w:val="false"/>
      <w:w w:val="100"/>
      <w:sz w:val="2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eastAsia="Times New Roman" w:cs="Symbol"/>
      <w:color w:val="05080F"/>
      <w:sz w:val="20"/>
      <w:szCs w:val="24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  <w:sz w:val="20"/>
    </w:rPr>
  </w:style>
  <w:style w:type="character" w:styleId="WW8Num16z1">
    <w:name w:val="WW8Num16z1"/>
    <w:qFormat/>
    <w:rPr>
      <w:rFonts w:ascii="Courier New" w:hAnsi="Courier New" w:cs="Courier New"/>
      <w:sz w:val="20"/>
    </w:rPr>
  </w:style>
  <w:style w:type="character" w:styleId="WW8Num16z2">
    <w:name w:val="WW8Num16z2"/>
    <w:qFormat/>
    <w:rPr>
      <w:rFonts w:ascii="Wingdings" w:hAnsi="Wingdings" w:cs="Wingdings"/>
      <w:sz w:val="20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20z1">
    <w:name w:val="WW8Num20z1"/>
    <w:qFormat/>
    <w:rPr>
      <w:rFonts w:ascii="Courier New" w:hAnsi="Courier New" w:cs="Courier New"/>
      <w:sz w:val="20"/>
    </w:rPr>
  </w:style>
  <w:style w:type="character" w:styleId="WW8Num20z2">
    <w:name w:val="WW8Num20z2"/>
    <w:qFormat/>
    <w:rPr>
      <w:rFonts w:ascii="Wingdings" w:hAnsi="Wingdings" w:cs="Wingdings"/>
      <w:sz w:val="20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cs="Symbol"/>
      <w:sz w:val="20"/>
    </w:rPr>
  </w:style>
  <w:style w:type="character" w:styleId="WW8Num23z1">
    <w:name w:val="WW8Num23z1"/>
    <w:qFormat/>
    <w:rPr>
      <w:rFonts w:ascii="Courier New" w:hAnsi="Courier New" w:cs="Courier New"/>
      <w:sz w:val="20"/>
    </w:rPr>
  </w:style>
  <w:style w:type="character" w:styleId="WW8Num23z2">
    <w:name w:val="WW8Num23z2"/>
    <w:qFormat/>
    <w:rPr>
      <w:rFonts w:ascii="Wingdings" w:hAnsi="Wingdings" w:cs="Wingdings"/>
      <w:sz w:val="20"/>
    </w:rPr>
  </w:style>
  <w:style w:type="character" w:styleId="WW8NumSt3z0">
    <w:name w:val="WW8NumSt3z0"/>
    <w:qFormat/>
    <w:rPr>
      <w:rFonts w:ascii="Times New Roman" w:hAnsi="Times New Roman" w:cs="Times New Roman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Applestylespan">
    <w:name w:val="apple-style-span"/>
    <w:qFormat/>
    <w:rPr/>
  </w:style>
  <w:style w:type="character" w:styleId="Style14">
    <w:name w:val="Выделение"/>
    <w:qFormat/>
    <w:rPr>
      <w:i/>
      <w:iCs/>
    </w:rPr>
  </w:style>
  <w:style w:type="character" w:styleId="Appleconvertedspace">
    <w:name w:val="apple-converted-space"/>
    <w:basedOn w:val="Style13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C56">
    <w:name w:val="c56"/>
    <w:qFormat/>
    <w:rPr/>
  </w:style>
  <w:style w:type="character" w:styleId="C27">
    <w:name w:val="c27"/>
    <w:qFormat/>
    <w:rPr/>
  </w:style>
  <w:style w:type="character" w:styleId="C51">
    <w:name w:val="c51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Абзац списка"/>
    <w:basedOn w:val="Normal"/>
    <w:qFormat/>
    <w:pPr>
      <w:ind w:left="720" w:hanging="0"/>
    </w:pPr>
    <w:rPr>
      <w:rFonts w:eastAsia="Times New Roman"/>
      <w:kern w:val="2"/>
    </w:rPr>
  </w:style>
  <w:style w:type="paragraph" w:styleId="Style23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24">
    <w:name w:val="c24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C1">
    <w:name w:val="c1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C38">
    <w:name w:val="c38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Без интервала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1199</TotalTime>
  <Application>LibreOffice/6.4.5.2$Linux_X86_64 LibreOffice_project/40$Build-2</Application>
  <Pages>2</Pages>
  <Words>517</Words>
  <Characters>3840</Characters>
  <CharactersWithSpaces>4365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2019-08-31T12:03:00Z</dcterms:created>
  <dc:creator>Анна</dc:creator>
  <dc:description/>
  <cp:keywords/>
  <dc:language>ru-RU</dc:language>
  <cp:lastModifiedBy>User</cp:lastModifiedBy>
  <dcterms:modified xsi:type="dcterms:W3CDTF">2020-11-10T10:48:00Z</dcterms:modified>
  <cp:revision>50</cp:revision>
  <dc:subject/>
  <dc:title/>
</cp:coreProperties>
</file>